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ORIENTAÇÕES PARA OBTENÇÃO DOS DOCUMENTOS DE HABILITAÇÃO</w:t>
      </w:r>
    </w:p>
    <w:p>
      <w:pPr>
        <w:spacing w:after="60" w:before="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Credenciamento nº 08/2026 – Projeto “Ipojucano Conhecendo Ipojuca”</w:t>
      </w:r>
    </w:p>
    <w:p>
      <w:pPr>
        <w:spacing w:after="200" w:before="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Processo Administrativo nº 332/2026 – Inexigibilidade de Licitação nº 143/2026</w:t>
      </w:r>
    </w:p>
    <w:p>
      <w:pPr>
        <w:spacing w:after="120" w:before="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Este documento tem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caráter meramente informativo</w:t>
      </w:r>
      <w:r>
        <w:rPr>
          <w:rFonts w:ascii="Arial" w:cs="Arial" w:eastAsia="Arial" w:hAnsi="Arial"/>
          <w:sz w:val="22"/>
          <w:szCs w:val="22"/>
        </w:rPr>
        <w:t xml:space="preserve"> e destina-se a facilitar aos interessados a obtenção dos documentos exigidos para a inscrição. Ele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não altera, amplia nem restringe</w:t>
      </w:r>
      <w:r>
        <w:rPr>
          <w:rFonts w:ascii="Arial" w:cs="Arial" w:eastAsia="Arial" w:hAnsi="Arial"/>
          <w:sz w:val="22"/>
          <w:szCs w:val="22"/>
        </w:rPr>
        <w:t xml:space="preserve"> as exigências do Edital: em caso de divergência, prevalece o texto do instrumento convocatório e de seus anexos.</w:t>
      </w:r>
    </w:p>
    <w:p>
      <w:pPr>
        <w:spacing w:after="120" w:before="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A inscrição no credenciamento é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gratuita</w:t>
      </w:r>
      <w:r>
        <w:rPr>
          <w:rFonts w:ascii="Arial" w:cs="Arial" w:eastAsia="Arial" w:hAnsi="Arial"/>
          <w:sz w:val="22"/>
          <w:szCs w:val="22"/>
        </w:rPr>
        <w:t xml:space="preserve"> (item 7.1 do Edital). Os documentos abaixo são, em regra, emitidos sem custo nos portais oficiais indicados. As certidões devem estar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dentro do prazo de validade</w:t>
      </w:r>
      <w:r>
        <w:rPr>
          <w:rFonts w:ascii="Arial" w:cs="Arial" w:eastAsia="Arial" w:hAnsi="Arial"/>
          <w:sz w:val="22"/>
          <w:szCs w:val="22"/>
        </w:rPr>
        <w:t xml:space="preserve"> na data da inscrição (item 8.7 do Edital).</w:t>
      </w:r>
    </w:p>
    <w:p>
      <w:pPr>
        <w:keepNext/>
        <w:shd w:fill="1F3864" w:color="auto" w:val="clear"/>
        <w:spacing w:after="150" w:before="260"/>
      </w:pPr>
      <w:r>
        <w:rPr>
          <w:rFonts w:ascii="Arial" w:cs="Arial" w:eastAsia="Arial" w:hAnsi="Arial"/>
          <w:b/>
          <w:bCs/>
          <w:color w:val="FFFFFF"/>
          <w:sz w:val="22"/>
          <w:szCs w:val="22"/>
        </w:rPr>
        <w:t xml:space="preserve">1. HABILITAÇÃO JURÍDICA (item 8.1 do Edital)</w:t>
      </w:r>
    </w:p>
    <w:tbl>
      <w:tblPr>
        <w:tblW w:type="dxa" w:w="10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00"/>
        <w:gridCol w:w="2000"/>
        <w:gridCol w:w="5500"/>
      </w:tblGrid>
      <w:tr>
        <w:trPr>
          <w:cantSplit/>
          <w:tblHeader/>
        </w:trPr>
        <w:tc>
          <w:tcPr>
            <w:tcW w:type="dxa" w:w="31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Documento exigido</w:t>
            </w:r>
          </w:p>
        </w:tc>
        <w:tc>
          <w:tcPr>
            <w:tcW w:type="dxa" w:w="20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Quem apresenta</w:t>
            </w:r>
          </w:p>
        </w:tc>
        <w:tc>
          <w:tcPr>
            <w:tcW w:type="dxa" w:w="55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Onde obter</w:t>
            </w:r>
          </w:p>
        </w:tc>
      </w:tr>
      <w:tr>
        <w:trPr>
          <w:cantSplit/>
          <w:tblHeader w:val="false"/>
        </w:trPr>
        <w:tc>
          <w:tcPr>
            <w:tcW w:type="dxa" w:w="31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Comprovante de inscrição no 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CPF</w:t>
            </w:r>
          </w:p>
        </w:tc>
        <w:tc>
          <w:tcPr>
            <w:tcW w:type="dxa" w:w="20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Pessoa física e representante legal de pessoa jurídica</w:t>
            </w:r>
          </w:p>
        </w:tc>
        <w:tc>
          <w:tcPr>
            <w:tcW w:type="dxa" w:w="55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Receita Federal – Comprovante de Inscrição e de Situação Cadastral no CPF:</w:t>
            </w:r>
          </w:p>
          <w:p>
            <w:pPr>
              <w:spacing w:after="20"/>
              <w:jc w:val="left"/>
            </w:pPr>
            <w:hyperlink w:history="1" r:id="rId60xk5wqc3ojupkxcnwpm4">
              <w:r>
                <w:rPr>
                  <w:rFonts w:ascii="Arial" w:cs="Arial" w:eastAsia="Arial" w:hAnsi="Arial"/>
                  <w:color w:val="0B4F9E"/>
                  <w:sz w:val="18"/>
                  <w:szCs w:val="18"/>
                  <w:u w:val="single"/>
                </w:rPr>
                <w:t xml:space="preserve">https://servicos.receita.fazenda.gov.br/servicos/cpf/Fisica.htm</w:t>
              </w:r>
            </w:hyperlink>
          </w:p>
        </w:tc>
      </w:tr>
      <w:tr>
        <w:trPr>
          <w:cantSplit/>
          <w:tblHeader w:val="false"/>
        </w:trPr>
        <w:tc>
          <w:tcPr>
            <w:tcW w:type="dxa" w:w="31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Comprovante de inscrição no 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NIT/PIS/PASEP</w:t>
            </w:r>
          </w:p>
        </w:tc>
        <w:tc>
          <w:tcPr>
            <w:tcW w:type="dxa" w:w="20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Pessoa física</w:t>
            </w:r>
          </w:p>
        </w:tc>
        <w:tc>
          <w:tcPr>
            <w:tcW w:type="dxa" w:w="55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Meu INSS (extrato do CNIS / cadastro do trabalhador):</w:t>
            </w:r>
          </w:p>
          <w:p>
            <w:pPr>
              <w:spacing w:after="20"/>
              <w:jc w:val="left"/>
            </w:pPr>
            <w:hyperlink w:history="1" r:id="rIdjgblcytyfecqst_fqb9vl">
              <w:r>
                <w:rPr>
                  <w:rFonts w:ascii="Arial" w:cs="Arial" w:eastAsia="Arial" w:hAnsi="Arial"/>
                  <w:color w:val="0B4F9E"/>
                  <w:sz w:val="18"/>
                  <w:szCs w:val="18"/>
                  <w:u w:val="single"/>
                </w:rPr>
                <w:t xml:space="preserve">https://meu.inss.gov.br/</w:t>
              </w:r>
            </w:hyperlink>
          </w:p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Alternativamente, o número consta da Carteira de Trabalho Digital, no aplicativo ou no portal gov.br.</w:t>
            </w:r>
          </w:p>
        </w:tc>
      </w:tr>
      <w:tr>
        <w:trPr>
          <w:cantSplit/>
          <w:tblHeader w:val="false"/>
        </w:trPr>
        <w:tc>
          <w:tcPr>
            <w:tcW w:type="dxa" w:w="31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Documento oficial de identificação com foto</w:t>
            </w:r>
          </w:p>
        </w:tc>
        <w:tc>
          <w:tcPr>
            <w:tcW w:type="dxa" w:w="20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Pessoa física e representante legal de pessoa jurídica</w:t>
            </w:r>
          </w:p>
        </w:tc>
        <w:tc>
          <w:tcPr>
            <w:tcW w:type="dxa" w:w="55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Documento já em posse do interessado (RG, CNH ou equivalente). Não há emissão pela internet.</w:t>
            </w:r>
          </w:p>
        </w:tc>
      </w:tr>
      <w:tr>
        <w:trPr>
          <w:cantSplit/>
          <w:tblHeader w:val="false"/>
        </w:trPr>
        <w:tc>
          <w:tcPr>
            <w:tcW w:type="dxa" w:w="31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CCMEI</w:t>
            </w: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 – Certificado da Condição de Microempreendedor Individual</w:t>
            </w:r>
          </w:p>
        </w:tc>
        <w:tc>
          <w:tcPr>
            <w:tcW w:type="dxa" w:w="20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MEI</w:t>
            </w:r>
          </w:p>
        </w:tc>
        <w:tc>
          <w:tcPr>
            <w:tcW w:type="dxa" w:w="55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Portal do Empreendedor – emissão imediata:</w:t>
            </w:r>
          </w:p>
          <w:p>
            <w:pPr>
              <w:spacing w:after="20"/>
              <w:jc w:val="left"/>
            </w:pPr>
            <w:hyperlink w:history="1" r:id="rIdh3hlr9lgprlmxv-tyisnw">
              <w:r>
                <w:rPr>
                  <w:rFonts w:ascii="Arial" w:cs="Arial" w:eastAsia="Arial" w:hAnsi="Arial"/>
                  <w:color w:val="0B4F9E"/>
                  <w:sz w:val="18"/>
                  <w:szCs w:val="18"/>
                  <w:u w:val="single"/>
                </w:rPr>
                <w:t xml:space="preserve">https://www.gov.br/empresas-e-negocios/pt-br/empreendedor/servicos-para-mei/emissao-de-comprovante-ccmei</w:t>
              </w:r>
            </w:hyperlink>
          </w:p>
        </w:tc>
      </w:tr>
      <w:tr>
        <w:trPr>
          <w:cantSplit/>
          <w:tblHeader w:val="false"/>
        </w:trPr>
        <w:tc>
          <w:tcPr>
            <w:tcW w:type="dxa" w:w="31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Ato constitutivo, estatuto ou 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contrato social</w:t>
            </w: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 em vigor, registrado</w:t>
            </w:r>
          </w:p>
        </w:tc>
        <w:tc>
          <w:tcPr>
            <w:tcW w:type="dxa" w:w="20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Empresário individual e sociedades</w:t>
            </w:r>
          </w:p>
        </w:tc>
        <w:tc>
          <w:tcPr>
            <w:tcW w:type="dxa" w:w="55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Junta Comercial do Estado de Pernambuco – JUCEPE:</w:t>
            </w:r>
          </w:p>
          <w:p>
            <w:pPr>
              <w:spacing w:after="20"/>
              <w:jc w:val="left"/>
            </w:pPr>
            <w:hyperlink w:history="1" r:id="rIdembtkmuk0o7ysxx0gmoc5">
              <w:r>
                <w:rPr>
                  <w:rFonts w:ascii="Arial" w:cs="Arial" w:eastAsia="Arial" w:hAnsi="Arial"/>
                  <w:color w:val="0B4F9E"/>
                  <w:sz w:val="18"/>
                  <w:szCs w:val="18"/>
                  <w:u w:val="single"/>
                </w:rPr>
                <w:t xml:space="preserve">https://portal.jucepe.pe.gov.br/</w:t>
              </w:r>
            </w:hyperlink>
          </w:p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 interessado também pode apresentar a via registrada que já possui.</w:t>
            </w:r>
          </w:p>
        </w:tc>
      </w:tr>
      <w:tr>
        <w:trPr>
          <w:cantSplit/>
          <w:tblHeader w:val="false"/>
        </w:trPr>
        <w:tc>
          <w:tcPr>
            <w:tcW w:type="dxa" w:w="31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Estatuto social</w:t>
            </w: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 registrado e 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ata</w:t>
            </w: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 de eleição e posse da diretoria</w:t>
            </w:r>
          </w:p>
        </w:tc>
        <w:tc>
          <w:tcPr>
            <w:tcW w:type="dxa" w:w="20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Associações e cooperativas</w:t>
            </w:r>
          </w:p>
        </w:tc>
        <w:tc>
          <w:tcPr>
            <w:tcW w:type="dxa" w:w="55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Cartório de Registro Civil de Pessoas Jurídicas em que a entidade está registrada. Não há emissão pela internet.</w:t>
            </w:r>
          </w:p>
        </w:tc>
      </w:tr>
    </w:tbl>
    <w:p>
      <w:pPr>
        <w:keepNext/>
        <w:shd w:fill="1F3864" w:color="auto" w:val="clear"/>
        <w:spacing w:after="150" w:before="260"/>
      </w:pPr>
      <w:r>
        <w:rPr>
          <w:rFonts w:ascii="Arial" w:cs="Arial" w:eastAsia="Arial" w:hAnsi="Arial"/>
          <w:b/>
          <w:bCs/>
          <w:color w:val="FFFFFF"/>
          <w:sz w:val="22"/>
          <w:szCs w:val="22"/>
        </w:rPr>
        <w:t xml:space="preserve">2. REGULARIDADE FISCAL, SOCIAL E TRABALHISTA (item 8.2 do Edital)</w:t>
      </w:r>
    </w:p>
    <w:tbl>
      <w:tblPr>
        <w:tblW w:type="dxa" w:w="10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00"/>
        <w:gridCol w:w="2000"/>
        <w:gridCol w:w="5500"/>
      </w:tblGrid>
      <w:tr>
        <w:trPr>
          <w:cantSplit/>
          <w:tblHeader/>
        </w:trPr>
        <w:tc>
          <w:tcPr>
            <w:tcW w:type="dxa" w:w="31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Documento exigido</w:t>
            </w:r>
          </w:p>
        </w:tc>
        <w:tc>
          <w:tcPr>
            <w:tcW w:type="dxa" w:w="20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Quem apresenta</w:t>
            </w:r>
          </w:p>
        </w:tc>
        <w:tc>
          <w:tcPr>
            <w:tcW w:type="dxa" w:w="55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Onde obter</w:t>
            </w:r>
          </w:p>
        </w:tc>
      </w:tr>
      <w:tr>
        <w:trPr>
          <w:cantSplit/>
          <w:tblHeader w:val="false"/>
        </w:trPr>
        <w:tc>
          <w:tcPr>
            <w:tcW w:type="dxa" w:w="31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Certidão Negativa (ou Positiva com Efeitos de Negativa) de Débitos relativos aos 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Tributos Federais e à Dívida Ativa da União</w:t>
            </w:r>
          </w:p>
        </w:tc>
        <w:tc>
          <w:tcPr>
            <w:tcW w:type="dxa" w:w="20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Pessoa física e pessoa jurídica</w:t>
            </w:r>
          </w:p>
        </w:tc>
        <w:tc>
          <w:tcPr>
            <w:tcW w:type="dxa" w:w="55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Receita Federal – atende CPF e CNPJ:</w:t>
            </w:r>
          </w:p>
          <w:p>
            <w:pPr>
              <w:spacing w:after="20"/>
              <w:jc w:val="left"/>
            </w:pPr>
            <w:hyperlink w:history="1" r:id="rId9svelcerrfo34jk0l4pai">
              <w:r>
                <w:rPr>
                  <w:rFonts w:ascii="Arial" w:cs="Arial" w:eastAsia="Arial" w:hAnsi="Arial"/>
                  <w:color w:val="0B4F9E"/>
                  <w:sz w:val="18"/>
                  <w:szCs w:val="18"/>
                  <w:u w:val="single"/>
                </w:rPr>
                <w:t xml:space="preserve">https://servicos.receitafederal.gov.br/servico/certidoes</w:t>
              </w:r>
            </w:hyperlink>
          </w:p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Acesso direto para pessoa jurídica:</w:t>
            </w:r>
          </w:p>
          <w:p>
            <w:pPr>
              <w:spacing w:after="20"/>
              <w:jc w:val="left"/>
            </w:pPr>
            <w:hyperlink w:history="1" r:id="rIdloatbt1ipcn3exqzp7o2s">
              <w:r>
                <w:rPr>
                  <w:rFonts w:ascii="Arial" w:cs="Arial" w:eastAsia="Arial" w:hAnsi="Arial"/>
                  <w:color w:val="0B4F9E"/>
                  <w:sz w:val="18"/>
                  <w:szCs w:val="18"/>
                  <w:u w:val="single"/>
                </w:rPr>
                <w:t xml:space="preserve">https://solucoes.receita.fazenda.gov.br/Servicos/CertidaoInternet/PJ/Consultar/</w:t>
              </w:r>
            </w:hyperlink>
          </w:p>
        </w:tc>
      </w:tr>
      <w:tr>
        <w:trPr>
          <w:cantSplit/>
          <w:tblHeader w:val="false"/>
        </w:trPr>
        <w:tc>
          <w:tcPr>
            <w:tcW w:type="dxa" w:w="31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Certidão de Regularidade Fiscal</w:t>
            </w: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 perante a Fazenda do Estado de Pernambuco</w:t>
            </w:r>
          </w:p>
        </w:tc>
        <w:tc>
          <w:tcPr>
            <w:tcW w:type="dxa" w:w="20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Pessoa física e pessoa jurídica</w:t>
            </w:r>
          </w:p>
        </w:tc>
        <w:tc>
          <w:tcPr>
            <w:tcW w:type="dxa" w:w="55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SEFAZ-PE, sistema e-Fisco:</w:t>
            </w:r>
          </w:p>
          <w:p>
            <w:pPr>
              <w:spacing w:after="20"/>
              <w:jc w:val="left"/>
            </w:pPr>
            <w:hyperlink w:history="1" r:id="rIdotdvlv3jpyopwnbwvg9as">
              <w:r>
                <w:rPr>
                  <w:rFonts w:ascii="Arial" w:cs="Arial" w:eastAsia="Arial" w:hAnsi="Arial"/>
                  <w:color w:val="0B4F9E"/>
                  <w:sz w:val="18"/>
                  <w:szCs w:val="18"/>
                  <w:u w:val="single"/>
                </w:rPr>
                <w:t xml:space="preserve">https://efisco.sefaz.pe.gov.br/sfi_trb_gcc/PREmitirCertidaoRegularidadeFiscal</w:t>
              </w:r>
            </w:hyperlink>
          </w:p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Certidão Negativa de Débitos (CND), quando for o caso:</w:t>
            </w:r>
          </w:p>
          <w:p>
            <w:pPr>
              <w:spacing w:after="20"/>
              <w:jc w:val="left"/>
            </w:pPr>
            <w:hyperlink w:history="1" r:id="rId9hzyhb2odns1femvz-fpg">
              <w:r>
                <w:rPr>
                  <w:rFonts w:ascii="Arial" w:cs="Arial" w:eastAsia="Arial" w:hAnsi="Arial"/>
                  <w:color w:val="0B4F9E"/>
                  <w:sz w:val="18"/>
                  <w:szCs w:val="18"/>
                  <w:u w:val="single"/>
                </w:rPr>
                <w:t xml:space="preserve">https://efisco.sefaz.pe.gov.br/sfi_trb_gpf/PREmitirCertidaoNegativaNarrativaDebitoFiscal</w:t>
              </w:r>
            </w:hyperlink>
          </w:p>
        </w:tc>
      </w:tr>
      <w:tr>
        <w:trPr>
          <w:cantSplit/>
          <w:tblHeader w:val="false"/>
        </w:trPr>
        <w:tc>
          <w:tcPr>
            <w:tcW w:type="dxa" w:w="31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Certidão Negativa de Débitos perante a 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Fazenda Municipal</w:t>
            </w: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 do domicílio ou da sede</w:t>
            </w:r>
          </w:p>
        </w:tc>
        <w:tc>
          <w:tcPr>
            <w:tcW w:type="dxa" w:w="20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Pessoa física e pessoa jurídica</w:t>
            </w:r>
          </w:p>
        </w:tc>
        <w:tc>
          <w:tcPr>
            <w:tcW w:type="dxa" w:w="55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Para domiciliados em Ipojuca – Portal do Contribuinte, no menu de Serviços da Prefeitura:</w:t>
            </w:r>
          </w:p>
          <w:p>
            <w:pPr>
              <w:spacing w:after="20"/>
              <w:jc w:val="left"/>
            </w:pPr>
            <w:hyperlink w:history="1" r:id="rIdwp9m-muvtxuwqa2bsvuy4">
              <w:r>
                <w:rPr>
                  <w:rFonts w:ascii="Arial" w:cs="Arial" w:eastAsia="Arial" w:hAnsi="Arial"/>
                  <w:color w:val="0B4F9E"/>
                  <w:sz w:val="18"/>
                  <w:szCs w:val="18"/>
                  <w:u w:val="single"/>
                </w:rPr>
                <w:t xml:space="preserve">https://ipojuca.pe.gov.br/servicos/</w:t>
              </w:r>
            </w:hyperlink>
          </w:p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Interessados domiciliados em outro Município devem emitir a certidão no portal da respectiva Prefeitura.</w:t>
            </w:r>
          </w:p>
        </w:tc>
      </w:tr>
      <w:tr>
        <w:trPr>
          <w:cantSplit/>
          <w:tblHeader w:val="false"/>
        </w:trPr>
        <w:tc>
          <w:tcPr>
            <w:tcW w:type="dxa" w:w="31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CNDT</w:t>
            </w: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 – Certidão Negativa de Débitos Trabalhistas</w:t>
            </w:r>
          </w:p>
        </w:tc>
        <w:tc>
          <w:tcPr>
            <w:tcW w:type="dxa" w:w="20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Pessoa física e pessoa jurídica</w:t>
            </w:r>
          </w:p>
        </w:tc>
        <w:tc>
          <w:tcPr>
            <w:tcW w:type="dxa" w:w="55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Tribunal Superior do Trabalho – emissão gratuita e imediata:</w:t>
            </w:r>
          </w:p>
          <w:p>
            <w:pPr>
              <w:spacing w:after="20"/>
              <w:jc w:val="left"/>
            </w:pPr>
            <w:hyperlink w:history="1" r:id="rIdgxhuvcc8_s8d9xyvmokls">
              <w:r>
                <w:rPr>
                  <w:rFonts w:ascii="Arial" w:cs="Arial" w:eastAsia="Arial" w:hAnsi="Arial"/>
                  <w:color w:val="0B4F9E"/>
                  <w:sz w:val="18"/>
                  <w:szCs w:val="18"/>
                  <w:u w:val="single"/>
                </w:rPr>
                <w:t xml:space="preserve">https://cndt-certidao.tst.jus.br/inicio.faces</w:t>
              </w:r>
            </w:hyperlink>
          </w:p>
        </w:tc>
      </w:tr>
      <w:tr>
        <w:trPr>
          <w:cantSplit/>
          <w:tblHeader w:val="false"/>
        </w:trPr>
        <w:tc>
          <w:tcPr>
            <w:tcW w:type="dxa" w:w="31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CRF/FGTS</w:t>
            </w: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 – Certificado de Regularidade do FGTS</w:t>
            </w:r>
          </w:p>
        </w:tc>
        <w:tc>
          <w:tcPr>
            <w:tcW w:type="dxa" w:w="20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Pessoa jurídica</w:t>
            </w:r>
          </w:p>
        </w:tc>
        <w:tc>
          <w:tcPr>
            <w:tcW w:type="dxa" w:w="55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Caixa Econômica Federal:</w:t>
            </w:r>
          </w:p>
          <w:p>
            <w:pPr>
              <w:spacing w:after="20"/>
              <w:jc w:val="left"/>
            </w:pPr>
            <w:hyperlink w:history="1" r:id="rIdybrgsr8vtrotxgdumxlme">
              <w:r>
                <w:rPr>
                  <w:rFonts w:ascii="Arial" w:cs="Arial" w:eastAsia="Arial" w:hAnsi="Arial"/>
                  <w:color w:val="0B4F9E"/>
                  <w:sz w:val="18"/>
                  <w:szCs w:val="18"/>
                  <w:u w:val="single"/>
                </w:rPr>
                <w:t xml:space="preserve">https://consulta-crf.caixa.gov.br/consultacrf/pages/consultaEmpregador.jsf</w:t>
              </w:r>
            </w:hyperlink>
          </w:p>
        </w:tc>
      </w:tr>
      <w:tr>
        <w:trPr>
          <w:cantSplit/>
          <w:tblHeader w:val="false"/>
        </w:trPr>
        <w:tc>
          <w:tcPr>
            <w:tcW w:type="dxa" w:w="31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Comprovante de inscrição no 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CNPJ</w:t>
            </w:r>
          </w:p>
        </w:tc>
        <w:tc>
          <w:tcPr>
            <w:tcW w:type="dxa" w:w="20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Pessoa jurídica</w:t>
            </w:r>
          </w:p>
        </w:tc>
        <w:tc>
          <w:tcPr>
            <w:tcW w:type="dxa" w:w="55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Receita Federal – Comprovante de Inscrição e de Situação Cadastral:</w:t>
            </w:r>
          </w:p>
          <w:p>
            <w:pPr>
              <w:spacing w:after="20"/>
              <w:jc w:val="left"/>
            </w:pPr>
            <w:hyperlink w:history="1" r:id="rId-mtnyyligqasw5pm9e6iv">
              <w:r>
                <w:rPr>
                  <w:rFonts w:ascii="Arial" w:cs="Arial" w:eastAsia="Arial" w:hAnsi="Arial"/>
                  <w:color w:val="0B4F9E"/>
                  <w:sz w:val="18"/>
                  <w:szCs w:val="18"/>
                  <w:u w:val="single"/>
                </w:rPr>
                <w:t xml:space="preserve">https://solucoes.receita.fazenda.gov.br/servicos/cnpjreva/cnpjreva_solicitacao.asp</w:t>
              </w:r>
            </w:hyperlink>
          </w:p>
        </w:tc>
      </w:tr>
      <w:tr>
        <w:trPr>
          <w:cantSplit/>
          <w:tblHeader w:val="false"/>
        </w:trPr>
        <w:tc>
          <w:tcPr>
            <w:tcW w:type="dxa" w:w="31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Prova de inscrição no 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cadastro de contribuintes municipal</w:t>
            </w: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 e, se houver, 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estadual</w:t>
            </w:r>
          </w:p>
        </w:tc>
        <w:tc>
          <w:tcPr>
            <w:tcW w:type="dxa" w:w="20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Pessoa jurídica</w:t>
            </w:r>
          </w:p>
        </w:tc>
        <w:tc>
          <w:tcPr>
            <w:tcW w:type="dxa" w:w="55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Cadastro municipal: Portal do Contribuinte da Prefeitura da sede.</w:t>
            </w:r>
          </w:p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Cadastro estadual (CACEPE), quando houver inscrição:</w:t>
            </w:r>
          </w:p>
          <w:p>
            <w:pPr>
              <w:spacing w:after="20"/>
              <w:jc w:val="left"/>
            </w:pPr>
            <w:hyperlink w:history="1" r:id="rIdswbvnwl5fh5ppw61p4wnq">
              <w:r>
                <w:rPr>
                  <w:rFonts w:ascii="Arial" w:cs="Arial" w:eastAsia="Arial" w:hAnsi="Arial"/>
                  <w:color w:val="0B4F9E"/>
                  <w:sz w:val="18"/>
                  <w:szCs w:val="18"/>
                  <w:u w:val="single"/>
                </w:rPr>
                <w:t xml:space="preserve">https://efisco.sefaz.pe.gov.br/</w:t>
              </w:r>
            </w:hyperlink>
          </w:p>
        </w:tc>
      </w:tr>
    </w:tbl>
    <w:p>
      <w:pPr>
        <w:spacing w:after="120"/>
      </w:pPr>
    </w:p>
    <w:p>
      <w:pPr>
        <w:spacing w:after="120" w:before="0" w:line="276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Microempresas, empresas de pequeno porte e MEI:</w:t>
      </w:r>
      <w:r>
        <w:rPr>
          <w:rFonts w:ascii="Arial" w:cs="Arial" w:eastAsia="Arial" w:hAnsi="Arial"/>
          <w:sz w:val="22"/>
          <w:szCs w:val="22"/>
        </w:rPr>
        <w:t xml:space="preserve"> havendo restrição na comprovação da regularidade fiscal ou trabalhista, é assegurado o prazo de 05 (cinco) dias úteis, prorrogável por igual período, para regularização, na forma dos arts. 42 e 43 da Lei Complementar nº 123/2006 e do item 8.2.3 do Edital. A restrição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não impede a inscrição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keepNext/>
        <w:shd w:fill="1F3864" w:color="auto" w:val="clear"/>
        <w:spacing w:after="150" w:before="260"/>
      </w:pPr>
      <w:r>
        <w:rPr>
          <w:rFonts w:ascii="Arial" w:cs="Arial" w:eastAsia="Arial" w:hAnsi="Arial"/>
          <w:b/>
          <w:bCs/>
          <w:color w:val="FFFFFF"/>
          <w:sz w:val="22"/>
          <w:szCs w:val="22"/>
        </w:rPr>
        <w:t xml:space="preserve">3. QUALIFICAÇÃO TÉCNICA (item 8.3 e Anexo V do Edital)</w:t>
      </w:r>
    </w:p>
    <w:tbl>
      <w:tblPr>
        <w:tblW w:type="dxa" w:w="10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00"/>
        <w:gridCol w:w="2000"/>
        <w:gridCol w:w="5500"/>
      </w:tblGrid>
      <w:tr>
        <w:trPr>
          <w:cantSplit/>
          <w:tblHeader/>
        </w:trPr>
        <w:tc>
          <w:tcPr>
            <w:tcW w:type="dxa" w:w="31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Documento exigido</w:t>
            </w:r>
          </w:p>
        </w:tc>
        <w:tc>
          <w:tcPr>
            <w:tcW w:type="dxa" w:w="20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Quem apresenta</w:t>
            </w:r>
          </w:p>
        </w:tc>
        <w:tc>
          <w:tcPr>
            <w:tcW w:type="dxa" w:w="55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Onde obter</w:t>
            </w:r>
          </w:p>
        </w:tc>
      </w:tr>
      <w:tr>
        <w:trPr>
          <w:cantSplit/>
          <w:tblHeader w:val="false"/>
        </w:trPr>
        <w:tc>
          <w:tcPr>
            <w:tcW w:type="dxa" w:w="31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CADASTUR</w:t>
            </w: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 – cadastro de prestador de serviços turísticos</w:t>
            </w:r>
          </w:p>
        </w:tc>
        <w:tc>
          <w:tcPr>
            <w:tcW w:type="dxa" w:w="20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Conforme a categoria, quando obrigatório (arts. 21 e 22 da Lei nº 11.771/2008)</w:t>
            </w:r>
          </w:p>
        </w:tc>
        <w:tc>
          <w:tcPr>
            <w:tcW w:type="dxa" w:w="55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Ministério do Turismo – cadastro e emissão do certificado:</w:t>
            </w:r>
          </w:p>
          <w:p>
            <w:pPr>
              <w:spacing w:after="20"/>
              <w:jc w:val="left"/>
            </w:pPr>
            <w:hyperlink w:history="1" r:id="rIdrpcntn_tky3eklvbslfvo">
              <w:r>
                <w:rPr>
                  <w:rFonts w:ascii="Arial" w:cs="Arial" w:eastAsia="Arial" w:hAnsi="Arial"/>
                  <w:color w:val="0B4F9E"/>
                  <w:sz w:val="18"/>
                  <w:szCs w:val="18"/>
                  <w:u w:val="single"/>
                </w:rPr>
                <w:t xml:space="preserve">https://cadastur.turismo.gov.br</w:t>
              </w:r>
            </w:hyperlink>
          </w:p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É obrigatório, entre outros, para transportadoras turísticas, agências e guias de turismo MEI; para as demais atividades o cadastro é facultativo.</w:t>
            </w:r>
          </w:p>
        </w:tc>
      </w:tr>
      <w:tr>
        <w:trPr>
          <w:cantSplit/>
          <w:tblHeader w:val="false"/>
        </w:trPr>
        <w:tc>
          <w:tcPr>
            <w:tcW w:type="dxa" w:w="31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Permissão, credencial ou documento equivalente para operação do 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Buggy Turismo</w:t>
            </w:r>
          </w:p>
        </w:tc>
        <w:tc>
          <w:tcPr>
            <w:tcW w:type="dxa" w:w="20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Categoria 1 – buggy</w:t>
            </w:r>
          </w:p>
        </w:tc>
        <w:tc>
          <w:tcPr>
            <w:tcW w:type="dxa" w:w="55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Autarquia Municipal de Trânsito e Transportes – AMTTRANS, nos termos da Lei Municipal nº 1.921/2019 e do Decreto Municipal nº 142/2025. Obtenção presencial, junto à Autarquia.</w:t>
            </w:r>
          </w:p>
        </w:tc>
      </w:tr>
      <w:tr>
        <w:trPr>
          <w:cantSplit/>
          <w:tblHeader w:val="false"/>
        </w:trPr>
        <w:tc>
          <w:tcPr>
            <w:tcW w:type="dxa" w:w="31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CRLV</w:t>
            </w: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 do veículo e 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CNH</w:t>
            </w: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 do condutor com observação de atividade remunerada (EAR)</w:t>
            </w:r>
          </w:p>
        </w:tc>
        <w:tc>
          <w:tcPr>
            <w:tcW w:type="dxa" w:w="20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Categoria 1 – buggy</w:t>
            </w:r>
          </w:p>
        </w:tc>
        <w:tc>
          <w:tcPr>
            <w:tcW w:type="dxa" w:w="55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CRLV digital: aplicativo Carteira Digital de Trânsito (CDT) ou portal do DETRAN-PE:</w:t>
            </w:r>
          </w:p>
          <w:p>
            <w:pPr>
              <w:spacing w:after="20"/>
              <w:jc w:val="left"/>
            </w:pPr>
            <w:hyperlink w:history="1" r:id="rIdwntpfqj4rih9_8b46zkrz">
              <w:r>
                <w:rPr>
                  <w:rFonts w:ascii="Arial" w:cs="Arial" w:eastAsia="Arial" w:hAnsi="Arial"/>
                  <w:color w:val="0B4F9E"/>
                  <w:sz w:val="18"/>
                  <w:szCs w:val="18"/>
                  <w:u w:val="single"/>
                </w:rPr>
                <w:t xml:space="preserve">https://www.detran.pe.gov.br/</w:t>
              </w:r>
            </w:hyperlink>
          </w:p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 inclusão da observação EAR na CNH também é feita junto ao DETRAN-PE.</w:t>
            </w:r>
          </w:p>
        </w:tc>
      </w:tr>
      <w:tr>
        <w:trPr>
          <w:cantSplit/>
          <w:tblHeader w:val="false"/>
        </w:trPr>
        <w:tc>
          <w:tcPr>
            <w:tcW w:type="dxa" w:w="31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Inscrição da 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embarcação</w:t>
            </w: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 e habilitação do condutor perante a Autoridade Marítima</w:t>
            </w:r>
          </w:p>
        </w:tc>
        <w:tc>
          <w:tcPr>
            <w:tcW w:type="dxa" w:w="20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Categorias 2 a 4 – jangadas (e embarcação de apoio nas categorias 5 e 8)</w:t>
            </w:r>
          </w:p>
        </w:tc>
        <w:tc>
          <w:tcPr>
            <w:tcW w:type="dxa" w:w="55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Marinha do Brasil – Capitania dos Portos de Pernambuco e suas Agências, conforme as Normas da Autoridade Marítima (NORMAM):</w:t>
            </w:r>
          </w:p>
          <w:p>
            <w:pPr>
              <w:spacing w:after="20"/>
              <w:jc w:val="left"/>
            </w:pPr>
            <w:hyperlink w:history="1" r:id="rIdvz1b1k0vj0ldqin2rjxgg">
              <w:r>
                <w:rPr>
                  <w:rFonts w:ascii="Arial" w:cs="Arial" w:eastAsia="Arial" w:hAnsi="Arial"/>
                  <w:color w:val="0B4F9E"/>
                  <w:sz w:val="18"/>
                  <w:szCs w:val="18"/>
                  <w:u w:val="single"/>
                </w:rPr>
                <w:t xml:space="preserve">https://www.marinha.mil.br/dpc/</w:t>
              </w:r>
            </w:hyperlink>
          </w:p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Atendimento presencial na Capitania ou Agência da jurisdição.</w:t>
            </w:r>
          </w:p>
        </w:tc>
      </w:tr>
      <w:tr>
        <w:trPr>
          <w:cantSplit/>
          <w:tblHeader w:val="false"/>
        </w:trPr>
        <w:tc>
          <w:tcPr>
            <w:tcW w:type="dxa" w:w="31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Autorização ou cadastro municipal para operação nos atrativos</w:t>
            </w:r>
          </w:p>
        </w:tc>
        <w:tc>
          <w:tcPr>
            <w:tcW w:type="dxa" w:w="20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Categorias 2 a 5</w:t>
            </w:r>
          </w:p>
        </w:tc>
        <w:tc>
          <w:tcPr>
            <w:tcW w:type="dxa" w:w="55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Secretaria de Turismo do Ipojuca e demais órgãos municipais competentes. Obtenção presencial.</w:t>
            </w:r>
          </w:p>
        </w:tc>
      </w:tr>
      <w:tr>
        <w:trPr>
          <w:cantSplit/>
          <w:tblHeader w:val="false"/>
        </w:trPr>
        <w:tc>
          <w:tcPr>
            <w:tcW w:type="dxa" w:w="31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Alvará de funcionamento</w:t>
            </w:r>
          </w:p>
        </w:tc>
        <w:tc>
          <w:tcPr>
            <w:tcW w:type="dxa" w:w="20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Categorias 5 a 8 – pessoas jurídicas</w:t>
            </w:r>
          </w:p>
        </w:tc>
        <w:tc>
          <w:tcPr>
            <w:tcW w:type="dxa" w:w="55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Prefeitura da sede do estabelecimento. Para Ipojuca, pelo menu de Serviços:</w:t>
            </w:r>
          </w:p>
          <w:p>
            <w:pPr>
              <w:spacing w:after="20"/>
              <w:jc w:val="left"/>
            </w:pPr>
            <w:hyperlink w:history="1" r:id="rIdr5imerr7v7kplaxaj_edj">
              <w:r>
                <w:rPr>
                  <w:rFonts w:ascii="Arial" w:cs="Arial" w:eastAsia="Arial" w:hAnsi="Arial"/>
                  <w:color w:val="0B4F9E"/>
                  <w:sz w:val="18"/>
                  <w:szCs w:val="18"/>
                  <w:u w:val="single"/>
                </w:rPr>
                <w:t xml:space="preserve">https://ipojuca.pe.gov.br/servicos/</w:t>
              </w:r>
            </w:hyperlink>
          </w:p>
        </w:tc>
      </w:tr>
      <w:tr>
        <w:trPr>
          <w:cantSplit/>
          <w:tblHeader w:val="false"/>
        </w:trPr>
        <w:tc>
          <w:tcPr>
            <w:tcW w:type="dxa" w:w="31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Certificação de 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instrutor de mergulho</w:t>
            </w: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 em vigor</w:t>
            </w:r>
          </w:p>
        </w:tc>
        <w:tc>
          <w:tcPr>
            <w:tcW w:type="dxa" w:w="20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Categoria 5 – mergulho</w:t>
            </w:r>
          </w:p>
        </w:tc>
        <w:tc>
          <w:tcPr>
            <w:tcW w:type="dxa" w:w="55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Agência certificadora reconhecida em que o profissional é habilitado. Documento já em posse do prestador.</w:t>
            </w:r>
          </w:p>
        </w:tc>
      </w:tr>
      <w:tr>
        <w:trPr>
          <w:cantSplit/>
          <w:tblHeader w:val="false"/>
        </w:trPr>
        <w:tc>
          <w:tcPr>
            <w:tcW w:type="dxa" w:w="31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Registro do 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biólogo responsável</w:t>
            </w: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 no Conselho Regional de Biologia</w:t>
            </w:r>
          </w:p>
        </w:tc>
        <w:tc>
          <w:tcPr>
            <w:tcW w:type="dxa" w:w="20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Categoria 8 – turismo regenerativo</w:t>
            </w:r>
          </w:p>
        </w:tc>
        <w:tc>
          <w:tcPr>
            <w:tcW w:type="dxa" w:w="55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CRBio-05, que abrange Pernambuco:</w:t>
            </w:r>
          </w:p>
          <w:p>
            <w:pPr>
              <w:spacing w:after="20"/>
              <w:jc w:val="left"/>
            </w:pPr>
            <w:hyperlink w:history="1" r:id="rIdeabtv3frnqu_nix4ozt0j">
              <w:r>
                <w:rPr>
                  <w:rFonts w:ascii="Arial" w:cs="Arial" w:eastAsia="Arial" w:hAnsi="Arial"/>
                  <w:color w:val="0B4F9E"/>
                  <w:sz w:val="18"/>
                  <w:szCs w:val="18"/>
                  <w:u w:val="single"/>
                </w:rPr>
                <w:t xml:space="preserve">http://www.crbio05.gov.br/</w:t>
              </w:r>
            </w:hyperlink>
          </w:p>
        </w:tc>
      </w:tr>
      <w:tr>
        <w:trPr>
          <w:cantSplit/>
          <w:tblHeader w:val="false"/>
        </w:trPr>
        <w:tc>
          <w:tcPr>
            <w:tcW w:type="dxa" w:w="31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Licenças ou autorizações 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ambientais</w:t>
            </w: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 pertinentes</w:t>
            </w:r>
          </w:p>
        </w:tc>
        <w:tc>
          <w:tcPr>
            <w:tcW w:type="dxa" w:w="20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Categoria 8 e demais, quando exigíveis</w:t>
            </w:r>
          </w:p>
        </w:tc>
        <w:tc>
          <w:tcPr>
            <w:tcW w:type="dxa" w:w="55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CPRH – Agência Estadual de Meio Ambiente:</w:t>
            </w:r>
          </w:p>
          <w:p>
            <w:pPr>
              <w:spacing w:after="20"/>
              <w:jc w:val="left"/>
            </w:pPr>
            <w:hyperlink w:history="1" r:id="rIdf9uley1gia5-yftq6jb2s">
              <w:r>
                <w:rPr>
                  <w:rFonts w:ascii="Arial" w:cs="Arial" w:eastAsia="Arial" w:hAnsi="Arial"/>
                  <w:color w:val="0B4F9E"/>
                  <w:sz w:val="18"/>
                  <w:szCs w:val="18"/>
                  <w:u w:val="single"/>
                </w:rPr>
                <w:t xml:space="preserve">https://www.cprh.pe.gov.br/</w:t>
              </w:r>
            </w:hyperlink>
          </w:p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 o órgão ambiental municipal, conforme a atividade.</w:t>
            </w:r>
          </w:p>
        </w:tc>
      </w:tr>
      <w:tr>
        <w:trPr>
          <w:cantSplit/>
          <w:tblHeader w:val="false"/>
        </w:trPr>
        <w:tc>
          <w:tcPr>
            <w:tcW w:type="dxa" w:w="31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Atestado ou declaração de 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experiência</w:t>
            </w: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 na atividade</w:t>
            </w:r>
          </w:p>
        </w:tc>
        <w:tc>
          <w:tcPr>
            <w:tcW w:type="dxa" w:w="20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Todas as categorias</w:t>
            </w:r>
          </w:p>
        </w:tc>
        <w:tc>
          <w:tcPr>
            <w:tcW w:type="dxa" w:w="55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Emitido por pessoa jurídica de direito público ou privado, por associação ou cooperativa do segmento, ou comprovado pelo ato de autorização municipal, conforme o Anexo V.</w:t>
            </w:r>
          </w:p>
        </w:tc>
      </w:tr>
    </w:tbl>
    <w:p>
      <w:pPr>
        <w:keepNext/>
        <w:shd w:fill="1F3864" w:color="auto" w:val="clear"/>
        <w:spacing w:after="150" w:before="260"/>
      </w:pPr>
      <w:r>
        <w:rPr>
          <w:rFonts w:ascii="Arial" w:cs="Arial" w:eastAsia="Arial" w:hAnsi="Arial"/>
          <w:b/>
          <w:bCs/>
          <w:color w:val="FFFFFF"/>
          <w:sz w:val="22"/>
          <w:szCs w:val="22"/>
        </w:rPr>
        <w:t xml:space="preserve">4. CONSULTAS REALIZADAS PELA ADMINISTRAÇÃO</w:t>
      </w:r>
    </w:p>
    <w:p>
      <w:pPr>
        <w:spacing w:after="120" w:before="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As consultas abaixo são feitas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pela própria Comissão de Avaliação e Seleção</w:t>
      </w:r>
      <w:r>
        <w:rPr>
          <w:rFonts w:ascii="Arial" w:cs="Arial" w:eastAsia="Arial" w:hAnsi="Arial"/>
          <w:sz w:val="22"/>
          <w:szCs w:val="22"/>
        </w:rPr>
        <w:t xml:space="preserve">, previamente à contratação, e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não precisam ser apresentadas pelo interessado</w:t>
      </w:r>
      <w:r>
        <w:rPr>
          <w:rFonts w:ascii="Arial" w:cs="Arial" w:eastAsia="Arial" w:hAnsi="Arial"/>
          <w:sz w:val="22"/>
          <w:szCs w:val="22"/>
        </w:rPr>
        <w:t xml:space="preserve"> (itens 5.6 e 12.2 do Edital e art. 91, § 4º, da Lei nº 14.133/2021). Constam aqui para conhecimento.</w:t>
      </w:r>
    </w:p>
    <w:tbl>
      <w:tblPr>
        <w:tblW w:type="dxa" w:w="10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6400"/>
      </w:tblGrid>
      <w:tr>
        <w:trPr>
          <w:cantSplit/>
          <w:tblHeader/>
        </w:trPr>
        <w:tc>
          <w:tcPr>
            <w:tcW w:type="dxa" w:w="42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Cadastro</w:t>
            </w:r>
          </w:p>
        </w:tc>
        <w:tc>
          <w:tcPr>
            <w:tcW w:type="dxa" w:w="64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Endereço de consulta</w:t>
            </w:r>
          </w:p>
        </w:tc>
      </w:tr>
      <w:tr>
        <w:trPr>
          <w:cantSplit/>
          <w:tblHeader w:val="false"/>
        </w:trPr>
        <w:tc>
          <w:tcPr>
            <w:tcW w:type="dxa" w:w="42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CEIS – Cadastro de Empresas Inidôneas e Suspensas</w:t>
            </w:r>
          </w:p>
        </w:tc>
        <w:tc>
          <w:tcPr>
            <w:tcW w:type="dxa" w:w="64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/>
              <w:jc w:val="left"/>
            </w:pPr>
            <w:hyperlink w:history="1" r:id="rIdrwc35axcncr9ra3wug3tg">
              <w:r>
                <w:rPr>
                  <w:rFonts w:ascii="Arial" w:cs="Arial" w:eastAsia="Arial" w:hAnsi="Arial"/>
                  <w:color w:val="0B4F9E"/>
                  <w:sz w:val="18"/>
                  <w:szCs w:val="18"/>
                  <w:u w:val="single"/>
                </w:rPr>
                <w:t xml:space="preserve">https://portaldatransparencia.gov.br/sancoes/consulta?cadastro=1</w:t>
              </w:r>
            </w:hyperlink>
          </w:p>
        </w:tc>
      </w:tr>
      <w:tr>
        <w:trPr>
          <w:cantSplit/>
          <w:tblHeader w:val="false"/>
        </w:trPr>
        <w:tc>
          <w:tcPr>
            <w:tcW w:type="dxa" w:w="42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CNEP – Cadastro Nacional de Empresas Punidas</w:t>
            </w:r>
          </w:p>
        </w:tc>
        <w:tc>
          <w:tcPr>
            <w:tcW w:type="dxa" w:w="64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/>
              <w:jc w:val="left"/>
            </w:pPr>
            <w:hyperlink w:history="1" r:id="rIdw9n6pmakhl9yfjaftk6gr">
              <w:r>
                <w:rPr>
                  <w:rFonts w:ascii="Arial" w:cs="Arial" w:eastAsia="Arial" w:hAnsi="Arial"/>
                  <w:color w:val="0B4F9E"/>
                  <w:sz w:val="18"/>
                  <w:szCs w:val="18"/>
                  <w:u w:val="single"/>
                </w:rPr>
                <w:t xml:space="preserve">https://portaldatransparencia.gov.br/sancoes/consulta?cadastro=2</w:t>
              </w:r>
            </w:hyperlink>
          </w:p>
        </w:tc>
      </w:tr>
      <w:tr>
        <w:trPr>
          <w:cantSplit/>
          <w:tblHeader w:val="false"/>
        </w:trPr>
        <w:tc>
          <w:tcPr>
            <w:tcW w:type="dxa" w:w="42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Certidões do Tribunal de Contas da União</w:t>
            </w:r>
          </w:p>
        </w:tc>
        <w:tc>
          <w:tcPr>
            <w:tcW w:type="dxa" w:w="64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/>
              <w:jc w:val="left"/>
            </w:pPr>
            <w:hyperlink w:history="1" r:id="rIdvnowlvckbzfppjelq9caf">
              <w:r>
                <w:rPr>
                  <w:rFonts w:ascii="Arial" w:cs="Arial" w:eastAsia="Arial" w:hAnsi="Arial"/>
                  <w:color w:val="0B4F9E"/>
                  <w:sz w:val="18"/>
                  <w:szCs w:val="18"/>
                  <w:u w:val="single"/>
                </w:rPr>
                <w:t xml:space="preserve">https://certidoes-apf.apps.tcu.gov.br/</w:t>
              </w:r>
            </w:hyperlink>
          </w:p>
        </w:tc>
      </w:tr>
      <w:tr>
        <w:trPr>
          <w:cantSplit/>
          <w:tblHeader w:val="false"/>
        </w:trPr>
        <w:tc>
          <w:tcPr>
            <w:tcW w:type="dxa" w:w="42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CNIA – Condenações por improbidade administrativa e inelegibilidade (CNJ)</w:t>
            </w:r>
          </w:p>
        </w:tc>
        <w:tc>
          <w:tcPr>
            <w:tcW w:type="dxa" w:w="64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/>
              <w:jc w:val="left"/>
            </w:pPr>
            <w:hyperlink w:history="1" r:id="rIdswhswkstvelxgojugalmu">
              <w:r>
                <w:rPr>
                  <w:rFonts w:ascii="Arial" w:cs="Arial" w:eastAsia="Arial" w:hAnsi="Arial"/>
                  <w:color w:val="0B4F9E"/>
                  <w:sz w:val="18"/>
                  <w:szCs w:val="18"/>
                  <w:u w:val="single"/>
                </w:rPr>
                <w:t xml:space="preserve">https://www.cnj.jus.br/improbidade_adm/consultar_requerido.php</w:t>
              </w:r>
            </w:hyperlink>
          </w:p>
        </w:tc>
      </w:tr>
    </w:tbl>
    <w:p>
      <w:pPr>
        <w:keepNext/>
        <w:shd w:fill="1F3864" w:color="auto" w:val="clear"/>
        <w:spacing w:after="150" w:before="260"/>
      </w:pPr>
      <w:r>
        <w:rPr>
          <w:rFonts w:ascii="Arial" w:cs="Arial" w:eastAsia="Arial" w:hAnsi="Arial"/>
          <w:b/>
          <w:bCs/>
          <w:color w:val="FFFFFF"/>
          <w:sz w:val="22"/>
          <w:szCs w:val="22"/>
        </w:rPr>
        <w:t xml:space="preserve">5. OBSERVAÇÕES FINAIS</w:t>
      </w:r>
    </w:p>
    <w:p>
      <w:pPr>
        <w:spacing w:after="120" w:before="0" w:line="276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5.1.</w:t>
      </w:r>
      <w:r>
        <w:rPr>
          <w:rFonts w:ascii="Arial" w:cs="Arial" w:eastAsia="Arial" w:hAnsi="Arial"/>
          <w:sz w:val="22"/>
          <w:szCs w:val="22"/>
        </w:rPr>
        <w:t xml:space="preserve"> Os documentos podem ser apresentados em original, cópia simples legível ou meio eletrônico, reservando-se à Comissão o direito de exigir o original para conferência (item 8.7 do Edital).</w:t>
      </w:r>
    </w:p>
    <w:p>
      <w:pPr>
        <w:spacing w:after="120" w:before="0" w:line="276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5.2.</w:t>
      </w:r>
      <w:r>
        <w:rPr>
          <w:rFonts w:ascii="Arial" w:cs="Arial" w:eastAsia="Arial" w:hAnsi="Arial"/>
          <w:sz w:val="22"/>
          <w:szCs w:val="22"/>
        </w:rPr>
        <w:t xml:space="preserve"> São aceitas assinaturas de próprio punho ou eletrônicas com certificado ICP-Brasil ou pela plataforma Gov.br. Para quem não souber ou não puder assinar, admite-se impressão digital acompanhada da assinatura de duas testemunhas identificadas (item 8.8 do Edital).</w:t>
      </w:r>
    </w:p>
    <w:p>
      <w:pPr>
        <w:spacing w:after="120" w:before="0" w:line="276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5.3.</w:t>
      </w:r>
      <w:r>
        <w:rPr>
          <w:rFonts w:ascii="Arial" w:cs="Arial" w:eastAsia="Arial" w:hAnsi="Arial"/>
          <w:sz w:val="22"/>
          <w:szCs w:val="22"/>
        </w:rPr>
        <w:t xml:space="preserve">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Não é exigida qualificação econômico-financeira</w:t>
      </w:r>
      <w:r>
        <w:rPr>
          <w:rFonts w:ascii="Arial" w:cs="Arial" w:eastAsia="Arial" w:hAnsi="Arial"/>
          <w:sz w:val="22"/>
          <w:szCs w:val="22"/>
        </w:rPr>
        <w:t xml:space="preserve"> neste credenciamento (item 8.4 do Edital).</w:t>
      </w:r>
    </w:p>
    <w:p>
      <w:pPr>
        <w:spacing w:after="120" w:before="0" w:line="276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5.4.</w:t>
      </w:r>
      <w:r>
        <w:rPr>
          <w:rFonts w:ascii="Arial" w:cs="Arial" w:eastAsia="Arial" w:hAnsi="Arial"/>
          <w:sz w:val="22"/>
          <w:szCs w:val="22"/>
        </w:rPr>
        <w:t xml:space="preserve"> As inscrições podem ser feitas presencialmente na sede da Secretaria de Turismo ou por meio eletrônico, na forma do item 7.3 do Edital, e permanecem abertas durante toda a vigência do credenciamento.</w:t>
      </w:r>
    </w:p>
    <w:p>
      <w:pPr>
        <w:spacing w:after="120" w:before="0" w:line="276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5.5.</w:t>
      </w:r>
      <w:r>
        <w:rPr>
          <w:rFonts w:ascii="Arial" w:cs="Arial" w:eastAsia="Arial" w:hAnsi="Arial"/>
          <w:sz w:val="22"/>
          <w:szCs w:val="22"/>
        </w:rPr>
        <w:t xml:space="preserve"> Dúvidas sobre os documentos e pedidos de esclarecimento devem ser dirigidos à Secretaria de Turismo pelos canais indicados no item 23.5 do Edital.</w:t>
      </w:r>
    </w:p>
    <w:p>
      <w:pPr>
        <w:spacing w:after="120"/>
      </w:pPr>
    </w:p>
    <w:p>
      <w:pPr>
        <w:spacing w:after="120" w:before="0" w:line="276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Endereços eletrônicos conferidos em </w:t>
      </w:r>
      <w:r>
        <w:rPr>
          <w:rFonts w:ascii="Arial" w:cs="Arial" w:eastAsia="Arial" w:hAnsi="Arial"/>
          <w:sz w:val="20"/>
          <w:szCs w:val="20"/>
          <w:highlight w:val="yellow"/>
          <w:highlightCs w:val="yellow"/>
        </w:rPr>
        <w:t xml:space="preserve">__/__/2026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. Havendo indisponibilidade de qualquer portal, o interessado deve comunicar a Secretaria de Turismo.</w:t>
      </w:r>
    </w:p>
    <w:p>
      <w:pPr>
        <w:spacing w:after="120"/>
      </w:pPr>
    </w:p>
    <w:p>
      <w:pPr>
        <w:spacing w:after="460" w:before="0" w:line="276"/>
        <w:jc w:val="center"/>
      </w:pPr>
      <w:r>
        <w:rPr>
          <w:rFonts w:ascii="Arial" w:cs="Arial" w:eastAsia="Arial" w:hAnsi="Arial"/>
          <w:sz w:val="22"/>
          <w:szCs w:val="22"/>
        </w:rPr>
        <w:t xml:space="preserve">Ipojuca/PE,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___</w:t>
      </w:r>
      <w:r>
        <w:rPr>
          <w:rFonts w:ascii="Arial" w:cs="Arial" w:eastAsia="Arial" w:hAnsi="Arial"/>
          <w:sz w:val="22"/>
          <w:szCs w:val="22"/>
        </w:rPr>
        <w:t xml:space="preserve"> de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__________</w:t>
      </w:r>
      <w:r>
        <w:rPr>
          <w:rFonts w:ascii="Arial" w:cs="Arial" w:eastAsia="Arial" w:hAnsi="Arial"/>
          <w:sz w:val="22"/>
          <w:szCs w:val="22"/>
        </w:rPr>
        <w:t xml:space="preserve"> de 2026.</w:t>
      </w:r>
    </w:p>
    <w:p>
      <w:pPr>
        <w:spacing w:after="0" w:before="0" w:line="276"/>
        <w:jc w:val="center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</w:t>
      </w:r>
    </w:p>
    <w:p>
      <w:pPr>
        <w:spacing w:after="0" w:before="0" w:line="276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Comissão de Avaliação e Seleção – Credenciamento nº 08/2026</w:t>
      </w:r>
    </w:p>
    <w:p>
      <w:pPr>
        <w:spacing w:after="120" w:before="0" w:line="276"/>
        <w:jc w:val="center"/>
      </w:pPr>
      <w:r>
        <w:rPr>
          <w:rFonts w:ascii="Arial" w:cs="Arial" w:eastAsia="Arial" w:hAnsi="Arial"/>
          <w:sz w:val="22"/>
          <w:szCs w:val="22"/>
        </w:rPr>
        <w:t xml:space="preserve">Secretaria de Turismo do Município do Ipojuca</w:t>
      </w:r>
    </w:p>
    <w:sectPr>
      <w:headerReference w:type="default" r:id="rId7"/>
      <w:footerReference w:type="default" r:id="rId8"/>
      <w:pgSz w:w="11906" w:h="16838" w:orient="portrait"/>
      <w:pgMar w:top="1900" w:right="850" w:bottom="1134" w:left="850" w:header="500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6"/>
        <w:szCs w:val="16"/>
      </w:rPr>
      <w:t xml:space="preserve">Orientações para obtenção dos documentos – Credenciamento nº 08/2026  |  Página </w:t>
    </w:r>
    <w:r>
      <w:rPr>
        <w:rFonts w:ascii="Arial" w:cs="Arial" w:eastAsia="Arial" w:hAnsi="Arial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sz w:val="16"/>
        <w:szCs w:val="16"/>
      </w:rPr>
      <w:t xml:space="preserve"> de </w:t>
    </w:r>
    <w:r>
      <w:rPr>
        <w:rFonts w:ascii="Arial" w:cs="Arial" w:eastAsia="Arial" w:hAnsi="Arial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drawing>
        <wp:inline distT="0" distB="0" distL="0" distR="0">
          <wp:extent cx="1714500" cy="4762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0" cy="476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Bdr>
        <w:bottom w:val="single" w:color="1F3864" w:sz="6" w:space="4"/>
      </w:pBdr>
      <w:spacing w:after="120"/>
      <w:jc w:val="center"/>
    </w:pPr>
    <w:r>
      <w:rPr>
        <w:rFonts w:ascii="Arial" w:cs="Arial" w:eastAsia="Arial" w:hAnsi="Arial"/>
        <w:b/>
        <w:bCs/>
        <w:sz w:val="18"/>
        <w:szCs w:val="18"/>
      </w:rPr>
      <w:t xml:space="preserve">SECRETARIA DE TURISMO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60xk5wqc3ojupkxcnwpm4" Type="http://schemas.openxmlformats.org/officeDocument/2006/relationships/hyperlink" Target="https://servicos.receita.fazenda.gov.br/servicos/cpf/Fisica.htm" TargetMode="External"/><Relationship Id="rIdjgblcytyfecqst_fqb9vl" Type="http://schemas.openxmlformats.org/officeDocument/2006/relationships/hyperlink" Target="https://meu.inss.gov.br/" TargetMode="External"/><Relationship Id="rIdh3hlr9lgprlmxv-tyisnw" Type="http://schemas.openxmlformats.org/officeDocument/2006/relationships/hyperlink" Target="https://www.gov.br/empresas-e-negocios/pt-br/empreendedor/servicos-para-mei/emissao-de-comprovante-ccmei" TargetMode="External"/><Relationship Id="rIdembtkmuk0o7ysxx0gmoc5" Type="http://schemas.openxmlformats.org/officeDocument/2006/relationships/hyperlink" Target="https://portal.jucepe.pe.gov.br/" TargetMode="External"/><Relationship Id="rId9svelcerrfo34jk0l4pai" Type="http://schemas.openxmlformats.org/officeDocument/2006/relationships/hyperlink" Target="https://servicos.receitafederal.gov.br/servico/certidoes" TargetMode="External"/><Relationship Id="rIdloatbt1ipcn3exqzp7o2s" Type="http://schemas.openxmlformats.org/officeDocument/2006/relationships/hyperlink" Target="https://solucoes.receita.fazenda.gov.br/Servicos/CertidaoInternet/PJ/Consultar/" TargetMode="External"/><Relationship Id="rIdotdvlv3jpyopwnbwvg9as" Type="http://schemas.openxmlformats.org/officeDocument/2006/relationships/hyperlink" Target="https://efisco.sefaz.pe.gov.br/sfi_trb_gcc/PREmitirCertidaoRegularidadeFiscal" TargetMode="External"/><Relationship Id="rId9hzyhb2odns1femvz-fpg" Type="http://schemas.openxmlformats.org/officeDocument/2006/relationships/hyperlink" Target="https://efisco.sefaz.pe.gov.br/sfi_trb_gpf/PREmitirCertidaoNegativaNarrativaDebitoFiscal" TargetMode="External"/><Relationship Id="rIdwp9m-muvtxuwqa2bsvuy4" Type="http://schemas.openxmlformats.org/officeDocument/2006/relationships/hyperlink" Target="https://ipojuca.pe.gov.br/servicos/" TargetMode="External"/><Relationship Id="rIdgxhuvcc8_s8d9xyvmokls" Type="http://schemas.openxmlformats.org/officeDocument/2006/relationships/hyperlink" Target="https://cndt-certidao.tst.jus.br/inicio.faces" TargetMode="External"/><Relationship Id="rIdybrgsr8vtrotxgdumxlme" Type="http://schemas.openxmlformats.org/officeDocument/2006/relationships/hyperlink" Target="https://consulta-crf.caixa.gov.br/consultacrf/pages/consultaEmpregador.jsf" TargetMode="External"/><Relationship Id="rId-mtnyyligqasw5pm9e6iv" Type="http://schemas.openxmlformats.org/officeDocument/2006/relationships/hyperlink" Target="https://solucoes.receita.fazenda.gov.br/servicos/cnpjreva/cnpjreva_solicitacao.asp" TargetMode="External"/><Relationship Id="rIdswbvnwl5fh5ppw61p4wnq" Type="http://schemas.openxmlformats.org/officeDocument/2006/relationships/hyperlink" Target="https://efisco.sefaz.pe.gov.br/" TargetMode="External"/><Relationship Id="rIdrpcntn_tky3eklvbslfvo" Type="http://schemas.openxmlformats.org/officeDocument/2006/relationships/hyperlink" Target="https://cadastur.turismo.gov.br" TargetMode="External"/><Relationship Id="rIdwntpfqj4rih9_8b46zkrz" Type="http://schemas.openxmlformats.org/officeDocument/2006/relationships/hyperlink" Target="https://www.detran.pe.gov.br/" TargetMode="External"/><Relationship Id="rIdvz1b1k0vj0ldqin2rjxgg" Type="http://schemas.openxmlformats.org/officeDocument/2006/relationships/hyperlink" Target="https://www.marinha.mil.br/dpc/" TargetMode="External"/><Relationship Id="rIdr5imerr7v7kplaxaj_edj" Type="http://schemas.openxmlformats.org/officeDocument/2006/relationships/hyperlink" Target="https://ipojuca.pe.gov.br/servicos/" TargetMode="External"/><Relationship Id="rIdeabtv3frnqu_nix4ozt0j" Type="http://schemas.openxmlformats.org/officeDocument/2006/relationships/hyperlink" Target="http://www.crbio05.gov.br/" TargetMode="External"/><Relationship Id="rIdf9uley1gia5-yftq6jb2s" Type="http://schemas.openxmlformats.org/officeDocument/2006/relationships/hyperlink" Target="https://www.cprh.pe.gov.br/" TargetMode="External"/><Relationship Id="rIdrwc35axcncr9ra3wug3tg" Type="http://schemas.openxmlformats.org/officeDocument/2006/relationships/hyperlink" Target="https://portaldatransparencia.gov.br/sancoes/consulta?cadastro=1" TargetMode="External"/><Relationship Id="rIdw9n6pmakhl9yfjaftk6gr" Type="http://schemas.openxmlformats.org/officeDocument/2006/relationships/hyperlink" Target="https://portaldatransparencia.gov.br/sancoes/consulta?cadastro=2" TargetMode="External"/><Relationship Id="rIdvnowlvckbzfppjelq9caf" Type="http://schemas.openxmlformats.org/officeDocument/2006/relationships/hyperlink" Target="https://certidoes-apf.apps.tcu.gov.br/" TargetMode="External"/><Relationship Id="rIdswhswkstvelxgojugalmu" Type="http://schemas.openxmlformats.org/officeDocument/2006/relationships/hyperlink" Target="https://www.cnj.jus.br/improbidade_adm/consultar_requerido.php" TargetMode="External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5f86e90f8e7473ad41fdd518ea5b7a524d139e20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2026-10-22T22:09:23.063Z</dcterms:created>
  <dcterms:modified xsi:type="dcterms:W3CDTF">2026-10-22T22:09:23.063Z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