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spacing w:after="0" w:line="24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Times New Roman" w:cs="Times New Roman"/>
          <w:sz w:val="2"/>
          <w:szCs w:val="2"/>
        </w:rPr>
      </w:pPr>
      <w:r>
        <w:rPr>
          <w:rFonts w:ascii="Times New Roman" w:hAnsi="Times New Roman" w:eastAsia="Times New Roman" w:cs="Times New Roman"/>
          <w:sz w:val="2"/>
          <w:szCs w:val="2"/>
        </w:rPr>
      </w:r>
    </w:p>
    <w:p>
      <w:pPr>
        <w:ind w:right="-35"/>
        <w:spacing w:line="276" w:lineRule="auto"/>
        <w:jc w:val="center"/>
        <w:pBdr>
          <w:top w:val="single" w:sz="4" w:space="1" w:color="000000" tmln="10, 20, 20, 0, 20"/>
          <w:left w:val="single" w:sz="4" w:space="4" w:color="000000" tmln="10, 20, 20, 0, 80"/>
          <w:bottom w:val="single" w:sz="4" w:space="1" w:color="000000" tmln="10, 20, 20, 0, 20"/>
          <w:right w:val="single" w:sz="4" w:space="4" w:color="000000" tmln="10, 20, 20, 0, 80"/>
          <w:between w:val="nil" w:sz="0" w:space="0" w:color="000000" tmln="20, 20, 20, 0, 0"/>
        </w:pBdr>
        <w:shd w:val="solid" w:color="F6C6AC" tmshd="1677721856, 0, 11323126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ANEXO III – CRITÉRIO DE SELEÇÃO E BÔNUS DE PONTUAÇÃO</w:t>
      </w:r>
    </w:p>
    <w:p>
      <w:pPr>
        <w:ind w:right="-35"/>
        <w:spacing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  <w:t>A comissão de seleção atribuirá notas a cada um dos critérios de avaliação, conforme tabela a seguir:</w:t>
      </w:r>
    </w:p>
    <w:tbl>
      <w:tblPr>
        <w:tblStyle w:val=""/>
        <w:name w:val="Tabela3"/>
        <w:tabOrder w:val="0"/>
        <w:jc w:val="center"/>
        <w:tblInd w:w="0" w:type="dxa"/>
        <w:tblW w:w="9188" w:type="dxa"/>
        <w:pPr>
          <w:spacing/>
          <w:jc w:val="center"/>
        </w:pPr>
        <w:tblLook w:val="0400" w:firstRow="0" w:lastRow="0" w:firstColumn="0" w:lastColumn="0" w:noHBand="0" w:noVBand="1"/>
        <w:tblPrChange w:id="0" w:author="" w:date="1969-12-31T21:00:00Z" w:revision="0">
          <w:tblPr>
            <w:tabOrder w:val="0"/>
            <w:jc w:val="center"/>
            <w:tblInd w:w="0" w:type="dxa"/>
            <w:tblW w:w="0" w:type="dxa"/>
            <w:pPr>
              <w:spacing/>
              <w:jc w:val="center"/>
            </w:pPr>
          </w:tblPr>
        </w:tblPrChange>
      </w:tblPr>
      <w:tblGrid>
        <w:gridCol w:w="1253"/>
        <w:gridCol w:w="6112"/>
        <w:gridCol w:w="1823"/>
        <w:tblGridChange w:id="1" w:author="" w:date="1969-12-31T21:00:00Z" w:revision="0">
          <w:tblGrid>
            <w:gridCol w:w="1253"/>
            <w:gridCol w:w="6112"/>
            <w:gridCol w:w="1823"/>
          </w:tblGrid>
        </w:tblGridChange>
      </w:tblGrid>
      <w:tr>
        <w:trPr>
          <w:tblHeader w:val="0"/>
          <w:cantSplit w:val="0"/>
          <w:trHeight w:val="0" w:hRule="auto"/>
          <w:trPrChange w:id="2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188" w:type="dxa"/>
            <w:gridSpan w:val="3"/>
            <w:shd w:val="solid" w:color="F1A983" tmshd="1677721856, 0, 862872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3" w:author="" w:date="1969-12-31T21:00:00Z" w:revision="0">
              <w:tcPr>
                <w:tcW w:w="9188" w:type="dxa"/>
                <w:gridSpan w:val="3"/>
                <w:shd w:val="solid" w:color="F1A983" tmshd="1677721856, 0, 8628721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center"/>
              <w:pageBreakBefore w:val="0"/>
              <w:keepNext w:val="0"/>
              <w:keepLines w:val="0"/>
              <w:widowControl/>
              <w:tabs defTabSz="720">
                <w:tab w:val="left" w:pos="0" w:leader="none"/>
              </w:tabs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CRITÉRIOS OBRIGATÓRIOS</w:t>
            </w:r>
          </w:p>
        </w:tc>
      </w:tr>
      <w:tr>
        <w:trPr>
          <w:tblHeader w:val="0"/>
          <w:cantSplit w:val="0"/>
          <w:trHeight w:val="0" w:hRule="auto"/>
          <w:trPrChange w:id="4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253" w:type="dxa"/>
            <w:shd w:val="solid" w:color="F6C6AC" tmshd="1677721856, 0, 11323126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5" w:author="" w:date="1969-12-31T21:00:00Z" w:revision="0">
              <w:tcPr>
                <w:tcW w:w="1253" w:type="dxa"/>
                <w:shd w:val="solid" w:color="F6C6AC" tmshd="1677721856, 0, 11323126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Identificação do Critério</w:t>
            </w:r>
          </w:p>
        </w:tc>
        <w:tc>
          <w:tcPr>
            <w:tcW w:w="6112" w:type="dxa"/>
            <w:shd w:val="solid" w:color="F6C6AC" tmshd="1677721856, 0, 11323126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6" w:author="" w:date="1969-12-31T21:00:00Z" w:revision="0">
              <w:tcPr>
                <w:tcW w:w="6112" w:type="dxa"/>
                <w:shd w:val="solid" w:color="F6C6AC" tmshd="1677721856, 0, 11323126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Descrição do Critério</w:t>
            </w:r>
          </w:p>
        </w:tc>
        <w:tc>
          <w:tcPr>
            <w:tcW w:w="1823" w:type="dxa"/>
            <w:shd w:val="solid" w:color="F6C6AC" tmshd="1677721856, 0, 11323126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7" w:author="" w:date="1969-12-31T21:00:00Z" w:revision="0">
              <w:tcPr>
                <w:tcW w:w="1823" w:type="dxa"/>
                <w:shd w:val="solid" w:color="F6C6AC" tmshd="1677721856, 0, 11323126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Pontuação Máxima</w:t>
            </w:r>
          </w:p>
        </w:tc>
      </w:tr>
      <w:tr>
        <w:trPr>
          <w:tblHeader w:val="0"/>
          <w:cantSplit w:val="0"/>
          <w:trHeight w:val="0" w:hRule="auto"/>
          <w:trPrChange w:id="8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25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9" w:author="" w:date="1969-12-31T21:00:00Z" w:revision="0">
              <w:tcPr>
                <w:tcW w:w="1253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</w:p>
        </w:tc>
        <w:tc>
          <w:tcPr>
            <w:tcW w:w="61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10" w:author="" w:date="1969-12-31T21:00:00Z" w:revision="0">
              <w:tcPr>
                <w:tcW w:w="6112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Trajetória cultural – análise da atuação no segmento cultural predominante informado na inscrição.</w:t>
            </w:r>
          </w:p>
        </w:tc>
        <w:tc>
          <w:tcPr>
            <w:tcW w:w="182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11" w:author="" w:date="1969-12-31T21:00:00Z" w:revision="0">
              <w:tcPr>
                <w:tcW w:w="1823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>
        <w:trPr>
          <w:tblHeader w:val="0"/>
          <w:cantSplit w:val="0"/>
          <w:trHeight w:val="0" w:hRule="auto"/>
          <w:trPrChange w:id="12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25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13" w:author="" w:date="1969-12-31T21:00:00Z" w:revision="0">
              <w:tcPr>
                <w:tcW w:w="1253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61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14" w:author="" w:date="1969-12-31T21:00:00Z" w:revision="0">
              <w:tcPr>
                <w:tcW w:w="6112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Contribuição das atividades desenvolvidas pelo agente cultural no Município de Ipojuca-PE ao longo de sua trajetória.</w:t>
            </w:r>
          </w:p>
        </w:tc>
        <w:tc>
          <w:tcPr>
            <w:tcW w:w="182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15" w:author="" w:date="1969-12-31T21:00:00Z" w:revision="0">
              <w:tcPr>
                <w:tcW w:w="1823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>
        <w:trPr>
          <w:tblHeader w:val="0"/>
          <w:cantSplit w:val="0"/>
          <w:trHeight w:val="0" w:hRule="auto"/>
          <w:trPrChange w:id="16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25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17" w:author="" w:date="1969-12-31T21:00:00Z" w:revision="0">
              <w:tcPr>
                <w:tcW w:w="1253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</w:t>
            </w:r>
          </w:p>
        </w:tc>
        <w:tc>
          <w:tcPr>
            <w:tcW w:w="61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18" w:author="" w:date="1969-12-31T21:00:00Z" w:revision="0">
              <w:tcPr>
                <w:tcW w:w="6112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Contribuição a populações em situação de vulnerabilidade social, tais como idosos, crianças, pessoas negras etc.</w:t>
            </w:r>
          </w:p>
        </w:tc>
        <w:tc>
          <w:tcPr>
            <w:tcW w:w="182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19" w:author="" w:date="1969-12-31T21:00:00Z" w:revision="0">
              <w:tcPr>
                <w:tcW w:w="1823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>
        <w:trPr>
          <w:tblHeader w:val="0"/>
          <w:cantSplit w:val="0"/>
          <w:trHeight w:val="0" w:hRule="auto"/>
          <w:trPrChange w:id="20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25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21" w:author="" w:date="1969-12-31T21:00:00Z" w:revision="0">
              <w:tcPr>
                <w:tcW w:w="1253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D</w:t>
            </w:r>
          </w:p>
        </w:tc>
        <w:tc>
          <w:tcPr>
            <w:tcW w:w="61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22" w:author="" w:date="1969-12-31T21:00:00Z" w:revision="0">
              <w:tcPr>
                <w:tcW w:w="6112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Contribuição do agente cultural à(s) comunidade(s) em que atua, tais como realização de ações dentro da comunidade, contratação de profissionais da comunidade etc.</w:t>
            </w:r>
          </w:p>
        </w:tc>
        <w:tc>
          <w:tcPr>
            <w:tcW w:w="182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23" w:author="" w:date="1969-12-31T21:00:00Z" w:revision="0">
              <w:tcPr>
                <w:tcW w:w="1823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>
        <w:trPr>
          <w:tblHeader w:val="0"/>
          <w:cantSplit w:val="0"/>
          <w:trHeight w:val="0" w:hRule="auto"/>
          <w:trPrChange w:id="24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25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25" w:author="" w:date="1969-12-31T21:00:00Z" w:revision="0">
              <w:tcPr>
                <w:tcW w:w="1253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E</w:t>
            </w:r>
          </w:p>
        </w:tc>
        <w:tc>
          <w:tcPr>
            <w:tcW w:w="61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26" w:author="" w:date="1969-12-31T21:00:00Z" w:revision="0">
              <w:tcPr>
                <w:tcW w:w="6112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Consistência (clareza e coerência) das ideias e informações expostas na trajetória cultural.</w:t>
            </w:r>
          </w:p>
        </w:tc>
        <w:tc>
          <w:tcPr>
            <w:tcW w:w="182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27" w:author="" w:date="1969-12-31T21:00:00Z" w:revision="0">
              <w:tcPr>
                <w:tcW w:w="1823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>
        <w:trPr>
          <w:tblHeader w:val="0"/>
          <w:cantSplit w:val="0"/>
          <w:trHeight w:val="0" w:hRule="auto"/>
          <w:trPrChange w:id="28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25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29" w:author="" w:date="1969-12-31T21:00:00Z" w:revision="0">
              <w:tcPr>
                <w:tcW w:w="1253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F</w:t>
            </w:r>
          </w:p>
        </w:tc>
        <w:tc>
          <w:tcPr>
            <w:tcW w:w="61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30" w:author="" w:date="1969-12-31T21:00:00Z" w:revision="0">
              <w:tcPr>
                <w:tcW w:w="6112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Integração e inovação do agente cultural com outras esferas do conhecimento e da vida social. Ex.: integração entre cultura e educação, cultura e saúde etc.</w:t>
            </w:r>
          </w:p>
        </w:tc>
        <w:tc>
          <w:tcPr>
            <w:tcW w:w="182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31" w:author="" w:date="1969-12-31T21:00:00Z" w:revision="0">
              <w:tcPr>
                <w:tcW w:w="1823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>
        <w:trPr>
          <w:tblHeader w:val="0"/>
          <w:cantSplit w:val="0"/>
          <w:trHeight w:val="0" w:hRule="auto"/>
          <w:trPrChange w:id="32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25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33" w:author="" w:date="1969-12-31T21:00:00Z" w:revision="0">
              <w:tcPr>
                <w:tcW w:w="1253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G</w:t>
            </w:r>
          </w:p>
        </w:tc>
        <w:tc>
          <w:tcPr>
            <w:tcW w:w="6112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34" w:author="" w:date="1969-12-31T21:00:00Z" w:revision="0">
              <w:tcPr>
                <w:tcW w:w="6112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Relevância da trajetória do agente cultural para o desenvolvimento e fortalecimento da cadeia produtiva da cultura no Município de Ipojuca-PE</w:t>
            </w:r>
          </w:p>
        </w:tc>
        <w:tc>
          <w:tcPr>
            <w:tcW w:w="1823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35" w:author="" w:date="1969-12-31T21:00:00Z" w:revision="0">
              <w:tcPr>
                <w:tcW w:w="1823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24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</w:tr>
      <w:tr>
        <w:trPr>
          <w:tblHeader w:val="0"/>
          <w:cantSplit w:val="0"/>
          <w:trHeight w:val="0" w:hRule="auto"/>
          <w:trPrChange w:id="36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7365" w:type="dxa"/>
            <w:gridSpan w:val="2"/>
            <w:shd w:val="solid" w:color="FDE9D9" tmshd="1677721856, 0, 14281213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37" w:author="" w:date="1969-12-31T21:00:00Z" w:revision="0">
              <w:tcPr>
                <w:tcW w:w="7365" w:type="dxa"/>
                <w:gridSpan w:val="2"/>
                <w:shd w:val="solid" w:color="FDE9D9" tmshd="1677721856, 0, 14281213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left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  <w:p>
            <w:pPr>
              <w:ind w:left="0" w:right="-35" w:firstLine="0"/>
              <w:spacing w:before="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PONTUAÇÃO TOTAL:</w:t>
            </w:r>
          </w:p>
        </w:tc>
        <w:tc>
          <w:tcPr>
            <w:tcW w:w="1823" w:type="dxa"/>
            <w:shd w:val="solid" w:color="FDE9D9" tmshd="1677721856, 0, 14281213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38" w:author="" w:date="1969-12-31T21:00:00Z" w:revision="0">
              <w:tcPr>
                <w:tcW w:w="1823" w:type="dxa"/>
                <w:shd w:val="solid" w:color="FDE9D9" tmshd="1677721856, 0, 14281213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left="0" w:right="-35" w:firstLine="0"/>
              <w:spacing w:before="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</w:r>
          </w:p>
          <w:p>
            <w:pPr>
              <w:ind w:left="0" w:right="-35" w:firstLine="0"/>
              <w:spacing w:before="0" w:after="160" w:line="276" w:lineRule="auto"/>
              <w:jc w:val="center"/>
              <w:pageBreakBefore w:val="0"/>
              <w:keepNext w:val="0"/>
              <w:keepLines w:val="0"/>
              <w:widowControl/>
              <w:pBdr>
                <w:top w:val="nil" w:sz="0" w:space="0" w:color="000000" tmln="20, 20, 20, 0, 0"/>
                <w:left w:val="nil" w:sz="0" w:space="0" w:color="000000" tmln="20, 20, 20, 0, 0"/>
                <w:bottom w:val="nil" w:sz="0" w:space="0" w:color="000000" tmln="20, 20, 20, 0, 0"/>
                <w:right w:val="nil" w:sz="0" w:space="0" w:color="000000" tmln="20, 20, 20, 0, 0"/>
                <w:between w:val="nil" w:sz="0" w:space="0" w:color="000000" tmln="20, 20, 20, 0, 0"/>
              </w:pBdr>
              <w:shd w:val="none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70</w:t>
            </w:r>
          </w:p>
        </w:tc>
      </w:tr>
    </w:tbl>
    <w:tbl>
      <w:tblPr>
        <w:tblStyle w:val=""/>
        <w:name w:val="Tabela4"/>
        <w:tabOrder w:val="0"/>
        <w:tblpPr w:horzAnchor="text" w:tblpX="362" w:vertAnchor="text" w:tblpY="290" w:leftFromText="141" w:rightFromText="141" w:topFromText="0" w:bottomFromText="0"/>
        <w:tblOverlap w:val="never"/>
        <w:jc w:val="left"/>
        <w:tblInd w:w="0" w:type="dxa"/>
        <w:tblW w:w="9165" w:type="dxa"/>
        <w:tblLook w:val="0400" w:firstRow="0" w:lastRow="0" w:firstColumn="0" w:lastColumn="0" w:noHBand="0" w:noVBand="1"/>
        <w:tblPrChange w:id="39" w:author="" w:date="1969-12-31T21:00:00Z" w:revision="0">
          <w:tblPr>
            <w:tabOrder w:val="0"/>
            <w:tblpPr w:horzAnchor="text" w:tblpX="362" w:vertAnchor="text" w:tblpY="290" w:leftFromText="141" w:rightFromText="141" w:topFromText="0" w:bottomFromText="0"/>
            <w:tblOverlap w:val="never"/>
            <w:jc w:val="left"/>
            <w:tblInd w:w="0" w:type="dxa"/>
            <w:tblW w:w="0" w:type="dxa"/>
          </w:tblPr>
        </w:tblPrChange>
      </w:tblPr>
      <w:tblGrid>
        <w:gridCol w:w="1155"/>
        <w:gridCol w:w="6090"/>
        <w:gridCol w:w="1920"/>
        <w:tblGridChange w:id="40" w:author="" w:date="1969-12-31T21:00:00Z" w:revision="0">
          <w:tblGrid>
            <w:gridCol w:w="1155"/>
            <w:gridCol w:w="6090"/>
            <w:gridCol w:w="1920"/>
          </w:tblGrid>
        </w:tblGridChange>
      </w:tblGrid>
      <w:tr>
        <w:trPr>
          <w:tblHeader w:val="0"/>
          <w:cantSplit w:val="0"/>
          <w:trHeight w:val="468" w:hRule="atLeast"/>
          <w:trPrChange w:id="41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165" w:type="dxa"/>
            <w:gridSpan w:val="3"/>
            <w:shd w:val="solid" w:color="F1A983" tmshd="1677721856, 0, 862872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42" w:author="" w:date="1969-12-31T21:00:00Z" w:revision="0">
              <w:tcPr>
                <w:tcW w:w="9165" w:type="dxa"/>
                <w:gridSpan w:val="3"/>
                <w:shd w:val="solid" w:color="F1A983" tmshd="1677721856, 0, 8628721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00" w:after="200" w:line="259" w:lineRule="auto"/>
              <w:jc w:val="center"/>
              <w:tabs defTabSz="720">
                <w:tab w:val="left" w:pos="0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 BÔNUS PARA AGENTES CULTURAIS PESSOAS FÍSICAS</w:t>
            </w:r>
          </w:p>
        </w:tc>
      </w:tr>
      <w:tr>
        <w:trPr>
          <w:tblHeader w:val="0"/>
          <w:cantSplit w:val="0"/>
          <w:trHeight w:val="0" w:hRule="auto"/>
          <w:trPrChange w:id="43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155" w:type="dxa"/>
            <w:shd w:val="solid" w:color="F6C6AC" tmshd="1677721856, 0, 11323126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44" w:author="" w:date="1969-12-31T21:00:00Z" w:revision="0">
              <w:tcPr>
                <w:tcW w:w="1155" w:type="dxa"/>
                <w:shd w:val="solid" w:color="F6C6AC" tmshd="1677721856, 0, 11323126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Identificação do Ponto Extra</w:t>
            </w:r>
          </w:p>
        </w:tc>
        <w:tc>
          <w:tcPr>
            <w:tcW w:w="6090" w:type="dxa"/>
            <w:shd w:val="solid" w:color="F6C6AC" tmshd="1677721856, 0, 11323126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45" w:author="" w:date="1969-12-31T21:00:00Z" w:revision="0">
              <w:tcPr>
                <w:tcW w:w="6090" w:type="dxa"/>
                <w:shd w:val="solid" w:color="F6C6AC" tmshd="1677721856, 0, 11323126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Descrição do Ponto Extra</w:t>
            </w:r>
          </w:p>
        </w:tc>
        <w:tc>
          <w:tcPr>
            <w:tcW w:w="1920" w:type="dxa"/>
            <w:shd w:val="solid" w:color="F6C6AC" tmshd="1677721856, 0, 11323126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46" w:author="" w:date="1969-12-31T21:00:00Z" w:revision="0">
              <w:tcPr>
                <w:tcW w:w="1920" w:type="dxa"/>
                <w:shd w:val="solid" w:color="F6C6AC" tmshd="1677721856, 0, 11323126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 Máxima</w:t>
            </w:r>
          </w:p>
        </w:tc>
      </w:tr>
      <w:tr>
        <w:trPr>
          <w:tblHeader w:val="0"/>
          <w:cantSplit w:val="0"/>
          <w:trHeight w:val="0" w:hRule="auto"/>
          <w:trPrChange w:id="47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15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48" w:author="" w:date="1969-12-31T21:00:00Z" w:revision="0">
              <w:tcPr>
                <w:tcW w:w="1155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</w:t>
            </w:r>
          </w:p>
        </w:tc>
        <w:tc>
          <w:tcPr>
            <w:tcW w:w="609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49" w:author="" w:date="1969-12-31T21:00:00Z" w:revision="0">
              <w:tcPr>
                <w:tcW w:w="609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Agente cultural do gênero feminino</w:t>
            </w:r>
          </w:p>
        </w:tc>
        <w:tc>
          <w:tcPr>
            <w:tcW w:w="192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50" w:author="" w:date="1969-12-31T21:00:00Z" w:revision="0">
              <w:tcPr>
                <w:tcW w:w="192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>
        <w:trPr>
          <w:tblHeader w:val="0"/>
          <w:cantSplit w:val="0"/>
          <w:trHeight w:val="0" w:hRule="auto"/>
          <w:trPrChange w:id="51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15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52" w:author="" w:date="1969-12-31T21:00:00Z" w:revision="0">
              <w:tcPr>
                <w:tcW w:w="1155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609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53" w:author="" w:date="1969-12-31T21:00:00Z" w:revision="0">
              <w:tcPr>
                <w:tcW w:w="609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Agente cultural negro ou indígena</w:t>
            </w:r>
          </w:p>
        </w:tc>
        <w:tc>
          <w:tcPr>
            <w:tcW w:w="192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54" w:author="" w:date="1969-12-31T21:00:00Z" w:revision="0">
              <w:tcPr>
                <w:tcW w:w="192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>
        <w:trPr>
          <w:tblHeader w:val="0"/>
          <w:cantSplit w:val="0"/>
          <w:trHeight w:val="425" w:hRule="atLeast"/>
          <w:trPrChange w:id="55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155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56" w:author="" w:date="1969-12-31T21:00:00Z" w:revision="0">
              <w:tcPr>
                <w:tcW w:w="1155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J</w:t>
            </w:r>
          </w:p>
        </w:tc>
        <w:tc>
          <w:tcPr>
            <w:tcW w:w="609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57" w:author="" w:date="1969-12-31T21:00:00Z" w:revision="0">
              <w:tcPr>
                <w:tcW w:w="609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Agente cultural com deficiência</w:t>
            </w:r>
          </w:p>
        </w:tc>
        <w:tc>
          <w:tcPr>
            <w:tcW w:w="192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58" w:author="" w:date="1969-12-31T21:00:00Z" w:revision="0">
              <w:tcPr>
                <w:tcW w:w="192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>
        <w:trPr>
          <w:tblHeader w:val="0"/>
          <w:cantSplit w:val="0"/>
          <w:trHeight w:val="0" w:hRule="auto"/>
          <w:trPrChange w:id="59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7245" w:type="dxa"/>
            <w:gridSpan w:val="2"/>
            <w:shd w:val="solid" w:color="F6C6AC" tmshd="1677721856, 0, 11323126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60" w:author="" w:date="1969-12-31T21:00:00Z" w:revision="0">
              <w:tcPr>
                <w:tcW w:w="7245" w:type="dxa"/>
                <w:gridSpan w:val="2"/>
                <w:shd w:val="solid" w:color="F6C6AC" tmshd="1677721856, 0, 11323126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after="160" w:line="259" w:lineRule="auto"/>
              <w:jc w:val="center"/>
              <w:tabs defTabSz="720">
                <w:tab w:val="left" w:pos="1959" w:leader="none"/>
                <w:tab w:val="center" w:pos="3204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shd w:val="clear" w:fill="f6c6ac"/>
              </w:rPr>
              <w:t>PONTUAÇÃO TOTAL:</w:t>
            </w:r>
            <w:r>
              <w:rPr>
                <w:b/>
                <w:bCs/>
                <w:sz w:val="20"/>
                <w:szCs w:val="20"/>
              </w:rPr>
            </w:r>
          </w:p>
        </w:tc>
        <w:tc>
          <w:tcPr>
            <w:tcW w:w="1920" w:type="dxa"/>
            <w:shd w:val="solid" w:color="F6C6AC" tmshd="1677721856, 0, 11323126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61" w:author="" w:date="1969-12-31T21:00:00Z" w:revision="0">
              <w:tcPr>
                <w:tcW w:w="1920" w:type="dxa"/>
                <w:shd w:val="solid" w:color="F6C6AC" tmshd="1677721856, 0, 11323126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</w:tbl>
    <w:p>
      <w:pPr>
        <w:ind w:right="-35" w:firstLine="720"/>
        <w:spacing w:before="200" w:after="0" w:line="276" w:lineRule="auto"/>
        <w:jc w:val="both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1677721856, 0, 16777215"/>
        <w:rPr>
          <w:sz w:val="20"/>
          <w:szCs w:val="20"/>
        </w:rPr>
      </w:pPr>
      <w:r>
        <w:t>Além da pontuação acima, o agente cultural pode receber bônus de pontuação:</w:t>
      </w:r>
      <w:r>
        <w:rPr>
          <w:sz w:val="20"/>
          <w:szCs w:val="20"/>
        </w:rPr>
      </w:r>
    </w:p>
    <w:p>
      <w:pPr>
        <w:ind w:right="-35"/>
        <w:spacing w:line="276" w:lineRule="auto"/>
        <w:jc w:val="both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1677721856, 0, 16777215"/>
      </w:pPr>
      <w:r/>
    </w:p>
    <w:tbl>
      <w:tblPr>
        <w:tblStyle w:val=""/>
        <w:name w:val="Tabela5"/>
        <w:tabOrder w:val="0"/>
        <w:tblpPr w:horzAnchor="text" w:tblpX="377" w:vertAnchor="text" w:tblpY="0" w:leftFromText="141" w:rightFromText="141" w:topFromText="0" w:bottomFromText="0"/>
        <w:tblOverlap w:val="never"/>
        <w:jc w:val="left"/>
        <w:tblInd w:w="0" w:type="dxa"/>
        <w:tblW w:w="9180" w:type="dxa"/>
        <w:tblLook w:val="0400" w:firstRow="0" w:lastRow="0" w:firstColumn="0" w:lastColumn="0" w:noHBand="0" w:noVBand="1"/>
        <w:tblPrChange w:id="62" w:author="" w:date="1969-12-31T21:00:00Z" w:revision="0">
          <w:tblPr>
            <w:tabOrder w:val="0"/>
            <w:tblpPr w:horzAnchor="text" w:tblpX="377" w:vertAnchor="text" w:tblpY="0" w:leftFromText="141" w:rightFromText="141" w:topFromText="0" w:bottomFromText="0"/>
            <w:tblOverlap w:val="never"/>
            <w:jc w:val="left"/>
            <w:tblInd w:w="0" w:type="dxa"/>
            <w:tblW w:w="0" w:type="dxa"/>
          </w:tblPr>
        </w:tblPrChange>
      </w:tblPr>
      <w:tblGrid>
        <w:gridCol w:w="1384"/>
        <w:gridCol w:w="5876"/>
        <w:gridCol w:w="1920"/>
        <w:tblGridChange w:id="63" w:author="" w:date="1969-12-31T21:00:00Z" w:revision="0">
          <w:tblGrid>
            <w:gridCol w:w="1384"/>
            <w:gridCol w:w="5876"/>
            <w:gridCol w:w="1920"/>
          </w:tblGrid>
        </w:tblGridChange>
      </w:tblGrid>
      <w:tr>
        <w:trPr>
          <w:tblHeader w:val="0"/>
          <w:cantSplit w:val="0"/>
          <w:trHeight w:val="415" w:hRule="atLeast"/>
          <w:trPrChange w:id="64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9180" w:type="dxa"/>
            <w:gridSpan w:val="3"/>
            <w:shd w:val="solid" w:color="F1A983" tmshd="1677721856, 0, 8628721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65" w:author="" w:date="1969-12-31T21:00:00Z" w:revision="0">
              <w:tcPr>
                <w:tcW w:w="9180" w:type="dxa"/>
                <w:gridSpan w:val="3"/>
                <w:shd w:val="solid" w:color="F1A983" tmshd="1677721856, 0, 8628721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after="160" w:line="259" w:lineRule="auto"/>
              <w:jc w:val="center"/>
              <w:tabs defTabSz="720">
                <w:tab w:val="left" w:pos="0" w:leader="none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PONTUAÇÃO BÔNUS PARA </w:t>
            </w:r>
            <w:r>
              <w:rPr>
                <w:b/>
                <w:bCs/>
                <w:sz w:val="20"/>
                <w:szCs w:val="20"/>
                <w:shd w:val="clear" w:fill="f1a983"/>
              </w:rPr>
              <w:t>AGENTES GRUPOS E/OU COLETIVOS</w:t>
            </w:r>
            <w:r>
              <w:rPr>
                <w:b/>
                <w:bCs/>
                <w:sz w:val="20"/>
                <w:szCs w:val="20"/>
              </w:rPr>
            </w:r>
          </w:p>
        </w:tc>
      </w:tr>
      <w:tr>
        <w:trPr>
          <w:tblHeader w:val="0"/>
          <w:cantSplit w:val="0"/>
          <w:trHeight w:val="1130" w:hRule="atLeast"/>
          <w:trPrChange w:id="66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384" w:type="dxa"/>
            <w:shd w:val="solid" w:color="F6C6AC" tmshd="1677721856, 0, 11323126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67" w:author="" w:date="1969-12-31T21:00:00Z" w:revision="0">
              <w:tcPr>
                <w:tcW w:w="1384" w:type="dxa"/>
                <w:shd w:val="solid" w:color="F6C6AC" tmshd="1677721856, 0, 11323126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Identificação do Ponto Extra</w:t>
            </w:r>
          </w:p>
        </w:tc>
        <w:tc>
          <w:tcPr>
            <w:tcW w:w="5876" w:type="dxa"/>
            <w:shd w:val="solid" w:color="F6C6AC" tmshd="1677721856, 0, 11323126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68" w:author="" w:date="1969-12-31T21:00:00Z" w:revision="0">
              <w:tcPr>
                <w:tcW w:w="5876" w:type="dxa"/>
                <w:shd w:val="solid" w:color="F6C6AC" tmshd="1677721856, 0, 11323126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Descrição do Ponto Extra</w:t>
            </w:r>
          </w:p>
        </w:tc>
        <w:tc>
          <w:tcPr>
            <w:tcW w:w="1920" w:type="dxa"/>
            <w:shd w:val="solid" w:color="F6C6AC" tmshd="1677721856, 0, 11323126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69" w:author="" w:date="1969-12-31T21:00:00Z" w:revision="0">
              <w:tcPr>
                <w:tcW w:w="1920" w:type="dxa"/>
                <w:shd w:val="solid" w:color="F6C6AC" tmshd="1677721856, 0, 11323126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 Máxima</w:t>
            </w:r>
          </w:p>
        </w:tc>
      </w:tr>
      <w:tr>
        <w:trPr>
          <w:tblHeader w:val="0"/>
          <w:cantSplit w:val="0"/>
          <w:trHeight w:val="0" w:hRule="auto"/>
          <w:trPrChange w:id="70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3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71" w:author="" w:date="1969-12-31T21:00:00Z" w:revision="0">
              <w:tcPr>
                <w:tcW w:w="1384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58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72" w:author="" w:date="1969-12-31T21:00:00Z" w:revision="0">
              <w:tcPr>
                <w:tcW w:w="5876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Coletivos/grupo composto por mais de 50% de pessoas negras ou indígenas</w:t>
            </w:r>
          </w:p>
        </w:tc>
        <w:tc>
          <w:tcPr>
            <w:tcW w:w="192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73" w:author="" w:date="1969-12-31T21:00:00Z" w:revision="0">
              <w:tcPr>
                <w:tcW w:w="192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>
        <w:trPr>
          <w:tblHeader w:val="0"/>
          <w:cantSplit w:val="0"/>
          <w:trHeight w:val="0" w:hRule="auto"/>
          <w:trPrChange w:id="74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3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75" w:author="" w:date="1969-12-31T21:00:00Z" w:revision="0">
              <w:tcPr>
                <w:tcW w:w="1384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58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76" w:author="" w:date="1969-12-31T21:00:00Z" w:revision="0">
              <w:tcPr>
                <w:tcW w:w="5876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Coletivos/grupo compostos por mais de 50% de mulheres</w:t>
            </w:r>
          </w:p>
        </w:tc>
        <w:tc>
          <w:tcPr>
            <w:tcW w:w="192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77" w:author="" w:date="1969-12-31T21:00:00Z" w:revision="0">
              <w:tcPr>
                <w:tcW w:w="192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>
        <w:trPr>
          <w:tblHeader w:val="0"/>
          <w:cantSplit w:val="0"/>
          <w:trHeight w:val="0" w:hRule="auto"/>
          <w:trPrChange w:id="78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1384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79" w:author="" w:date="1969-12-31T21:00:00Z" w:revision="0">
              <w:tcPr>
                <w:tcW w:w="1384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587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80" w:author="" w:date="1969-12-31T21:00:00Z" w:revision="0">
              <w:tcPr>
                <w:tcW w:w="5876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Coletivos/grupos com notória atuação em temáticas relacionadas a: pessoas negras, indígenas, pessoas com deficiência, mulheres, LGBTQIAP+, idosos, crianças, e demais grupos em situação de vulnerabilidade econômica e/ou social</w:t>
            </w:r>
          </w:p>
        </w:tc>
        <w:tc>
          <w:tcPr>
            <w:tcW w:w="1920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81" w:author="" w:date="1969-12-31T21:00:00Z" w:revision="0">
              <w:tcPr>
                <w:tcW w:w="1920" w:type="dxa"/>
                <w:shd w:val="none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>
        <w:trPr>
          <w:tblHeader w:val="0"/>
          <w:cantSplit w:val="0"/>
          <w:trHeight w:val="0" w:hRule="auto"/>
          <w:trPrChange w:id="82" w:author="" w:date="1969-12-31T21:00:00Z" w:revision="0">
            <w:trPr>
              <w:tblHeader w:val="0"/>
              <w:cantSplit w:val="0"/>
              <w:trHeight w:val="0" w:hRule="auto"/>
            </w:trPr>
          </w:trPrChange>
        </w:trPr>
        <w:tc>
          <w:tcPr>
            <w:tcW w:w="7260" w:type="dxa"/>
            <w:gridSpan w:val="2"/>
            <w:shd w:val="solid" w:color="F6C6AC" tmshd="1677721856, 0, 11323126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83" w:author="" w:date="1969-12-31T21:00:00Z" w:revision="0">
              <w:tcPr>
                <w:tcW w:w="7260" w:type="dxa"/>
                <w:gridSpan w:val="2"/>
                <w:shd w:val="solid" w:color="F6C6AC" tmshd="1677721856, 0, 11323126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PONTUAÇÃO TOTAL:</w:t>
            </w:r>
          </w:p>
        </w:tc>
        <w:tc>
          <w:tcPr>
            <w:tcW w:w="1920" w:type="dxa"/>
            <w:shd w:val="solid" w:color="F6C6AC" tmshd="1677721856, 0, 11323126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865007" protected="0"/>
            <w:tcPrChange w:id="84" w:author="" w:date="1969-12-31T21:00:00Z" w:revision="0">
              <w:tcPr>
                <w:tcW w:w="1920" w:type="dxa"/>
                <w:shd w:val="solid" w:color="F6C6AC" tmshd="1677721856, 0, 11323126"/>
                <w:tcMar>
                  <w:top w:w="0" w:type="dxa"/>
                  <w:left w:w="0" w:type="dxa"/>
                  <w:bottom w:w="0" w:type="dxa"/>
                  <w:right w:w="0" w:type="dxa"/>
                </w:tcMar>
                <w:tcBorders>
                  <w:top w:val="single" w:sz="4" w:space="0" w:color="000000" tmln="10, 20, 20, 0, 0"/>
                  <w:left w:val="single" w:sz="4" w:space="0" w:color="000000" tmln="10, 20, 20, 0, 0"/>
                  <w:bottom w:val="single" w:sz="4" w:space="0" w:color="000000" tmln="10, 20, 20, 0, 0"/>
                  <w:right w:val="single" w:sz="4" w:space="0" w:color="000000" tmln="10, 20, 20, 0, 0"/>
                  <w:tl2br w:val="nil" w:sz="0" w:space="0" w:color="000000" tmln="20, 20, 20, 0, 0"/>
                  <w:tr2bl w:val="nil" w:sz="0" w:space="0" w:color="000000" tmln="20, 20, 20, 0, 0"/>
                </w:tcBorders>
                <w:tmTcPr id="1790865007" protected="0"/>
              </w:tcPr>
            </w:tcPrChange>
          </w:tcPr>
          <w:p>
            <w:pPr>
              <w:ind w:right="-35"/>
              <w:spacing w:before="240" w:after="160" w:line="276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</w:t>
            </w:r>
          </w:p>
        </w:tc>
      </w:tr>
    </w:tbl>
    <w:p>
      <w:pPr>
        <w:ind w:right="-35"/>
        <w:spacing w:line="276" w:lineRule="auto"/>
        <w:jc w:val="both"/>
        <w:pBdr>
          <w:top w:val="nil" w:sz="0" w:space="3" w:color="000000" tmln="20, 20, 20, 0, 60"/>
          <w:left w:val="nil" w:sz="0" w:space="3" w:color="000000" tmln="20, 20, 20, 0, 60"/>
          <w:bottom w:val="nil" w:sz="0" w:space="3" w:color="000000" tmln="20, 20, 20, 0, 60"/>
          <w:right w:val="nil" w:sz="0" w:space="3" w:color="000000" tmln="20, 20, 20, 0, 60"/>
          <w:between w:val="nil" w:sz="0" w:space="0" w:color="000000" tmln="20, 20, 20, 0, 0"/>
        </w:pBdr>
        <w:shd w:val="solid" w:color="FFFFFF" tmshd="1677721856, 0, 16777215"/>
      </w:pPr>
      <w:r/>
    </w:p>
    <w:p>
      <w:pPr>
        <w:ind w:right="-35" w:firstLine="708"/>
        <w:spacing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  <w:t>A pontuação final de cada candidatura será formada pela soma dos pontos recebidos nos termos acima fixados.</w:t>
      </w:r>
    </w:p>
    <w:p>
      <w:pPr>
        <w:ind w:right="-35" w:firstLine="708"/>
        <w:spacing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  <w:rPr>
          <w:color w:val="000000"/>
        </w:rPr>
      </w:pPr>
      <w:r>
        <w:rPr>
          <w:color w:val="000000"/>
        </w:rPr>
        <w:t>Os critérios gerais são eliminatórios, de modo que, o agente cultural que receber pontuação 0 em algum dos critérios será desclassificado do Edital.</w:t>
      </w:r>
    </w:p>
    <w:p>
      <w:pPr>
        <w:numPr>
          <w:ilvl w:val="0"/>
          <w:numId w:val="2"/>
        </w:numPr>
        <w:ind w:left="720" w:right="-35" w:hanging="360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>
        <w:rPr>
          <w:color w:val="000000"/>
        </w:rPr>
        <w:t>Os bônus de pontuação são cumulativos e não constituem critérios obrigatórios, de modo que a pontuação 0 em algum dos critérios não desclassifica o agente cultural.</w:t>
      </w:r>
      <w:r/>
    </w:p>
    <w:p>
      <w:pPr>
        <w:numPr>
          <w:ilvl w:val="0"/>
          <w:numId w:val="2"/>
        </w:numPr>
        <w:ind w:left="720" w:right="-35" w:hanging="360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>
        <w:t xml:space="preserve">Em caso de empate, será considerada, sucessivamente, a maior pontuação nos critérios A, B, C, D, E, F e G, nessa ordem. Persistindo o empate, será considerada a maior pontuação total obtida nos critérios de bônus aplicáveis à natureza do agente cultural. Persistindo, terá preferência o agente cultural ou representante mais idoso e, sucessivamente, aquele com maior tempo de domicílio no Município de Ipojuca-PE. </w:t>
      </w:r>
    </w:p>
    <w:p>
      <w:pPr>
        <w:ind w:right="-35" w:firstLine="720"/>
        <w:spacing w:after="0" w:line="276" w:lineRule="auto"/>
        <w:jc w:val="both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solid" w:color="FFFFFF" tmshd="1677721856, 0, 16777215"/>
      </w:pPr>
      <w:r>
        <w:rPr>
          <w:color w:val="000000"/>
        </w:rPr>
        <w:t>A falsidade de informações acarretará desclassificação, podendo ensejar, ainda, a aplicação de sanções administrativas ou criminais.</w:t>
      </w:r>
      <w:r/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8"/>
      <w:footerReference w:type="default" r:id="rId9"/>
      <w:type w:val="nextPage"/>
      <w:pgSz w:h="16838" w:w="11906"/>
      <w:pgMar w:left="1077" w:top="1276" w:right="1077" w:bottom="53" w:header="567" w:footer="708"/>
      <w:paperSrc w:first="0" w:other="0" a="0" b="0"/>
      <w:pgNumType w:fmt="decimal" w:start="1"/>
      <w:tmGutter w:val="3"/>
      <w:mirrorMargins w:val="0"/>
      <w:tmSection w:h="-2">
        <w:tmHeader w:id="0" w:h="0" edge="567" text="0">
          <w:shd w:val="none"/>
        </w:tmHeader>
        <w:tmFooter w:id="0" w:h="0" edge="708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Calibri">
    <w:panose1 w:val="020F0502020204030204"/>
    <w:charset w:val="00"/>
    <w:family w:val="swiss"/>
    <w:pitch w:val="default"/>
  </w:font>
  <w:font w:name="Play">
    <w:panose1 w:val="00000500000000000000"/>
    <w:charset w:val="00"/>
    <w:family w:val="auto"/>
    <w:pitch w:val="default"/>
    <w:embedRegular r:id="rId1" w:fontKey="{54E10818-2A5F-F444-BB35-CE42380C2705}"/>
    <w:embedBold r:id="rId2" w:fontKey="{53B3A839-340E-C244-A35E-5428D6643EA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ind w:right="-35"/>
      <w:spacing w:after="0" w:line="240" w:lineRule="auto"/>
      <w:jc w:val="both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solid" w:color="FFFFFF" tmshd="1677721856, 0, 16777215"/>
      <w:rPr>
        <w:color w:val="000000"/>
        <w:sz w:val="20"/>
        <w:szCs w:val="20"/>
      </w:rPr>
    </w:pPr>
    <w:r>
      <w:rPr>
        <w:color w:val="000000"/>
        <w:sz w:val="20"/>
        <w:szCs w:val="20"/>
      </w:rPr>
    </w:r>
  </w:p>
  <w:p>
    <w:pPr>
      <w:spacing w:after="0" w:line="240" w:lineRule="auto"/>
      <w:jc w:val="center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  <w:rPr>
        <w:sz w:val="24"/>
        <w:szCs w:val="24"/>
      </w:rPr>
    </w:pPr>
    <w:r>
      <w:rPr>
        <w:sz w:val="24"/>
        <w:szCs w:val="24"/>
      </w:rPr>
    </w:r>
  </w:p>
  <w:p>
    <w:pPr>
      <w:spacing w:after="0" w:line="240" w:lineRule="auto"/>
      <w:jc w:val="right"/>
      <w:tabs defTabSz="720">
        <w:tab w:val="center" w:pos="4252" w:leader="none"/>
        <w:tab w:val="right" w:pos="8504" w:leader="none"/>
      </w:tabs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  <w:rPr>
        <w:sz w:val="24"/>
        <w:szCs w:val="24"/>
      </w:rPr>
    </w:pPr>
    <w:r>
      <w:rPr>
        <w:i/>
        <w:iCs/>
        <w:color w:val="ff0000"/>
        <w:sz w:val="20"/>
        <w:szCs w:val="20"/>
      </w:rPr>
    </w:r>
    <w:r>
      <w:rPr>
        <w:noProof/>
      </w:rPr>
      <w:drawing>
        <wp:inline distT="0" distB="0" distL="114300" distR="114300">
          <wp:extent cx="2256790" cy="560070"/>
          <wp:effectExtent l="0" t="0" r="0" b="0"/>
          <wp:docPr id="1025" name="Imagem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Imagem1"/>
                  <pic:cNvPicPr>
                    <a:extLst>
                      <a:ext uri="sm">
                        <sm:smNativeData xmlns:sm="sm" val="SMDATA_16_b26+a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IIAAAAAAAAAAAAAAAAAAAAAAACTDwAAAAAAAAAAAACwAQAA4g0AAHIDAAAAAAAAkw8AALABAAAoAAAACAAAAAEAAAABAAAA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56790" cy="56007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color w:val="ff0000"/>
        <w:sz w:val="20"/>
        <w:szCs w:val="20"/>
      </w:rPr>
    </w:r>
    <w:r>
      <w:rPr>
        <w:noProof/>
      </w:rPr>
      <w:drawing>
        <wp:inline distT="0" distB="0" distL="0" distR="0">
          <wp:extent cx="3404235" cy="495300"/>
          <wp:effectExtent l="0" t="0" r="0" b="0"/>
          <wp:docPr id="10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6" name="image1.png"/>
                  <pic:cNvPicPr>
                    <a:extLst>
                      <a:ext uri="sm">
                        <sm:smNativeData xmlns:sm="sm" val="SMDATA_16_b26+ahMAAAAlAAAAEQ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CAAAAl6AAAAAAAAAAAAAAAAAAAAAAAAAAAAAAAAAAAAAAAAAAAAAA8RQAAAwDAAAAAAAAAAAAAAAAAAAoAAAACAAAAAEAAAABAAAA"/>
                      </a:ext>
                    </a:extLst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404235" cy="49530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  <w:r>
      <w:rPr>
        <w:i/>
        <w:iCs/>
        <w:color w:val="ff0000"/>
        <w:sz w:val="20"/>
        <w:szCs w:val="20"/>
      </w:rPr>
    </w:r>
    <w:r>
      <w:rPr>
        <w:sz w:val="24"/>
        <w:szCs w:val="24"/>
      </w:rPr>
    </w:r>
    <w:r>
      <w:rPr>
        <w:sz w:val="24"/>
        <w:szCs w:val="24"/>
      </w:rPr>
      <w:fldChar w:fldCharType="begin"/>
      <w:instrText xml:space="preserve"> PAGE </w:instrText>
      <w:fldChar w:fldCharType="separate"/>
      <w:t>1</w:t>
      <w:fldChar w:fldCharType="end"/>
    </w:r>
    <w:r>
      <w:rPr>
        <w:sz w:val="24"/>
        <w:szCs w:val="24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13"/>
      <w:tabs defTabSz="720">
        <w:tab w:val="center" w:pos="4876" w:leader="none"/>
        <w:tab w:val="clear" w:pos="9752" w:leader="none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Lista numerada 1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2">
    <w:multiLevelType w:val="hybridMultilevel"/>
    <w:name w:val="Lista numerada 2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3">
    <w:multiLevelType w:val="hybridMultilevel"/>
    <w:name w:val="Lista numerada 3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4">
    <w:multiLevelType w:val="hybridMultilevel"/>
    <w:name w:val="Lista numerada 4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5">
    <w:multiLevelType w:val="hybridMultilevel"/>
    <w:name w:val="Lista numerada 5"/>
    <w:lvl w:ilvl="0">
      <w:numFmt w:val="bullet"/>
      <w:suff w:val="tab"/>
      <w:lvlText w:val="-"/>
      <w:lvlJc w:val="left"/>
      <w:pPr>
        <w:ind w:left="360" w:hanging="0"/>
      </w:pPr>
      <w:rPr>
        <w:rFonts w:ascii="Vladimir Script" w:hAnsi="Vladimir Script" w:eastAsia="Vladimir Script" w:cs="Vladimir Script"/>
        <w:color w:val="000000"/>
        <w:sz w:val="20"/>
        <w:szCs w:val="20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  <w:sz w:val="20"/>
        <w:szCs w:val="20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numFmt w:val="bullet"/>
      <w:suff w:val="tab"/>
      <w:lvlText w:val="▪"/>
      <w:lvlJc w:val="left"/>
      <w:pPr>
        <w:ind w:left="252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numFmt w:val="bullet"/>
      <w:suff w:val="tab"/>
      <w:lvlText w:val="▪"/>
      <w:lvlJc w:val="left"/>
      <w:pPr>
        <w:ind w:left="324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numFmt w:val="bullet"/>
      <w:suff w:val="tab"/>
      <w:lvlText w:val="▪"/>
      <w:lvlJc w:val="left"/>
      <w:pPr>
        <w:ind w:left="468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numFmt w:val="bullet"/>
      <w:suff w:val="tab"/>
      <w:lvlText w:val="▪"/>
      <w:lvlJc w:val="left"/>
      <w:pPr>
        <w:ind w:left="5400" w:hanging="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:abstractNumId="6">
    <w:multiLevelType w:val="hybridMultilevel"/>
    <w:name w:val="Lista numerada 6"/>
    <w:lvl w:ilvl="0">
      <w:numFmt w:val="bullet"/>
      <w:suff w:val="tab"/>
      <w:lvlText w:val="-"/>
      <w:lvlJc w:val="left"/>
      <w:pPr>
        <w:ind w:left="720" w:hanging="0"/>
      </w:pPr>
      <w:rPr>
        <w:rFonts w:ascii="Vladimir Script" w:hAnsi="Vladimir Script" w:eastAsia="Vladimir Script" w:cs="Vladimir Script"/>
        <w:color w:val="000000"/>
      </w:rPr>
    </w:lvl>
    <w:lvl w:ilvl="1">
      <w:numFmt w:val="bullet"/>
      <w:suff w:val="tab"/>
      <w:lvlText w:val="o"/>
      <w:lvlJc w:val="left"/>
      <w:pPr>
        <w:ind w:left="144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216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88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60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432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504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76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480" w:hanging="0"/>
      </w:pPr>
      <w:rPr>
        <w:rFonts w:ascii="Noto Sans Symbols" w:hAnsi="Noto Sans Symbols" w:eastAsia="Noto Sans Symbols" w:cs="Noto Sans Symbols"/>
      </w:rPr>
    </w:lvl>
  </w:abstractNum>
  <w:abstractNum w:abstractNumId="7">
    <w:multiLevelType w:val="hybridMultilevel"/>
    <w:name w:val="Lista numerada 7"/>
    <w:lvl w:ilvl="0">
      <w:numFmt w:val="bullet"/>
      <w:suff w:val="tab"/>
      <w:lvlText w:val="-"/>
      <w:lvlJc w:val="left"/>
      <w:pPr>
        <w:ind w:left="720" w:hanging="0"/>
      </w:pPr>
      <w:rPr>
        <w:rFonts w:ascii="Vladimir Script" w:hAnsi="Vladimir Script" w:eastAsia="Vladimir Script" w:cs="Vladimir Script"/>
        <w:color w:val="000000"/>
      </w:rPr>
    </w:lvl>
    <w:lvl w:ilvl="1">
      <w:numFmt w:val="bullet"/>
      <w:suff w:val="tab"/>
      <w:lvlText w:val="o"/>
      <w:lvlJc w:val="left"/>
      <w:pPr>
        <w:ind w:left="144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216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88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60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432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504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76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480" w:hanging="0"/>
      </w:pPr>
      <w:rPr>
        <w:rFonts w:ascii="Noto Sans Symbols" w:hAnsi="Noto Sans Symbols" w:eastAsia="Noto Sans Symbols" w:cs="Noto Sans Symbols"/>
      </w:rPr>
    </w:lvl>
  </w:abstractNum>
  <w:abstractNum w:abstractNumId="8">
    <w:multiLevelType w:val="hybridMultilevel"/>
    <w:name w:val="Lista numerada 8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decimal"/>
      <w:suff w:val="tab"/>
      <w:lvlText w:val="%2."/>
      <w:lvlJc w:val="left"/>
      <w:pPr>
        <w:ind w:left="1080" w:hanging="0"/>
      </w:pPr>
    </w:lvl>
    <w:lvl w:ilvl="2">
      <w:start w:val="1"/>
      <w:numFmt w:val="decimal"/>
      <w:suff w:val="tab"/>
      <w:lvlText w:val="%3."/>
      <w:lvlJc w:val="left"/>
      <w:pPr>
        <w:ind w:left="180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decimal"/>
      <w:suff w:val="tab"/>
      <w:lvlText w:val="%5."/>
      <w:lvlJc w:val="left"/>
      <w:pPr>
        <w:ind w:left="3240" w:hanging="0"/>
      </w:pPr>
    </w:lvl>
    <w:lvl w:ilvl="5">
      <w:start w:val="1"/>
      <w:numFmt w:val="decimal"/>
      <w:suff w:val="tab"/>
      <w:lvlText w:val="%6."/>
      <w:lvlJc w:val="left"/>
      <w:pPr>
        <w:ind w:left="396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decimal"/>
      <w:suff w:val="tab"/>
      <w:lvlText w:val="%8."/>
      <w:lvlJc w:val="left"/>
      <w:pPr>
        <w:ind w:left="5400" w:hanging="0"/>
      </w:pPr>
    </w:lvl>
    <w:lvl w:ilvl="8">
      <w:start w:val="1"/>
      <w:numFmt w:val="decimal"/>
      <w:suff w:val="tab"/>
      <w:lvlText w:val="%9."/>
      <w:lvlJc w:val="left"/>
      <w:pPr>
        <w:ind w:left="6120" w:hanging="0"/>
      </w:pPr>
    </w:lvl>
  </w:abstractNum>
  <w:abstractNum w:abstractNumId="9">
    <w:multiLevelType w:val="hybridMultilevel"/>
    <w:name w:val="Lista numerada 9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0">
    <w:multiLevelType w:val="hybridMultilevel"/>
    <w:name w:val="Lista numerada 10"/>
    <w:lvl w:ilvl="0">
      <w:numFmt w:val="bullet"/>
      <w:suff w:val="tab"/>
      <w:lvlText w:val="●"/>
      <w:lvlJc w:val="left"/>
      <w:pPr>
        <w:ind w:left="360" w:hanging="0"/>
      </w:pPr>
      <w:rPr>
        <w:rFonts w:ascii="Noto Sans Symbols" w:hAnsi="Noto Sans Symbols" w:eastAsia="Noto Sans Symbols" w:cs="Noto Sans Symbols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52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468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</w:rPr>
    </w:lvl>
  </w:abstractNum>
  <w:abstractNum w:abstractNumId="11">
    <w:multiLevelType w:val="hybridMultilevel"/>
    <w:name w:val="Lista numerada 11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eastAsia="Courier New" w:cs="Courier New"/>
      </w:rPr>
    </w:lvl>
    <w:lvl w:ilvl="2">
      <w:numFmt w:val="bullet"/>
      <w:suff w:val="tab"/>
      <w:lvlText w:val="▪"/>
      <w:lvlJc w:val="left"/>
      <w:pPr>
        <w:ind w:left="1800" w:hanging="0"/>
      </w:pPr>
      <w:rPr>
        <w:rFonts w:ascii="Noto Sans Symbols" w:hAnsi="Noto Sans Symbols" w:eastAsia="Noto Sans Symbols" w:cs="Noto Sans Symbols"/>
      </w:rPr>
    </w:lvl>
    <w:lvl w:ilvl="3">
      <w:numFmt w:val="bullet"/>
      <w:suff w:val="tab"/>
      <w:lvlText w:val="●"/>
      <w:lvlJc w:val="left"/>
      <w:pPr>
        <w:ind w:left="2520" w:hanging="0"/>
      </w:pPr>
      <w:rPr>
        <w:rFonts w:ascii="Noto Sans Symbols" w:hAnsi="Noto Sans Symbols" w:eastAsia="Noto Sans Symbols" w:cs="Noto Sans Symbols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eastAsia="Courier New" w:cs="Courier New"/>
      </w:rPr>
    </w:lvl>
    <w:lvl w:ilvl="5">
      <w:numFmt w:val="bullet"/>
      <w:suff w:val="tab"/>
      <w:lvlText w:val="▪"/>
      <w:lvlJc w:val="left"/>
      <w:pPr>
        <w:ind w:left="3960" w:hanging="0"/>
      </w:pPr>
      <w:rPr>
        <w:rFonts w:ascii="Noto Sans Symbols" w:hAnsi="Noto Sans Symbols" w:eastAsia="Noto Sans Symbols" w:cs="Noto Sans Symbols"/>
      </w:rPr>
    </w:lvl>
    <w:lvl w:ilvl="6">
      <w:numFmt w:val="bullet"/>
      <w:suff w:val="tab"/>
      <w:lvlText w:val="●"/>
      <w:lvlJc w:val="left"/>
      <w:pPr>
        <w:ind w:left="4680" w:hanging="0"/>
      </w:pPr>
      <w:rPr>
        <w:rFonts w:ascii="Noto Sans Symbols" w:hAnsi="Noto Sans Symbols" w:eastAsia="Noto Sans Symbols" w:cs="Noto Sans Symbols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eastAsia="Courier New" w:cs="Courier New"/>
      </w:rPr>
    </w:lvl>
    <w:lvl w:ilvl="8">
      <w:numFmt w:val="bullet"/>
      <w:suff w:val="tab"/>
      <w:lvlText w:val="▪"/>
      <w:lvlJc w:val="left"/>
      <w:pPr>
        <w:ind w:left="6120" w:hanging="0"/>
      </w:pPr>
      <w:rPr>
        <w:rFonts w:ascii="Noto Sans Symbols" w:hAnsi="Noto Sans Symbols" w:eastAsia="Noto Sans Symbols" w:cs="Noto Sans Symbols"/>
      </w:rPr>
    </w:lvl>
  </w:abstractNum>
  <w:abstractNum w:abstractNumId="12">
    <w:multiLevelType w:val="hybridMultilevel"/>
    <w:name w:val="Lista numerada 12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abstractNum w:abstractNumId="13">
    <w:multiLevelType w:val="hybridMultilevel"/>
    <w:name w:val="Lista numerada 13"/>
    <w:lvl w:ilvl="0">
      <w:start w:val="1"/>
      <w:numFmt w:val="lowerLetter"/>
      <w:suff w:val="tab"/>
      <w:lvlText w:val="%1)"/>
      <w:lvlJc w:val="left"/>
      <w:pPr>
        <w:ind w:left="108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800" w:hanging="0"/>
      </w:pPr>
    </w:lvl>
    <w:lvl w:ilvl="2">
      <w:start w:val="1"/>
      <w:numFmt w:val="lowerRoman"/>
      <w:suff w:val="tab"/>
      <w:lvlText w:val="%3."/>
      <w:lvlJc w:val="right"/>
      <w:pPr>
        <w:ind w:left="2700" w:hanging="0"/>
      </w:pPr>
    </w:lvl>
    <w:lvl w:ilvl="3">
      <w:start w:val="1"/>
      <w:numFmt w:val="decimal"/>
      <w:suff w:val="tab"/>
      <w:lvlText w:val="%4."/>
      <w:lvlJc w:val="left"/>
      <w:pPr>
        <w:ind w:left="3240" w:hanging="0"/>
      </w:pPr>
    </w:lvl>
    <w:lvl w:ilvl="4">
      <w:start w:val="1"/>
      <w:numFmt w:val="lowerLetter"/>
      <w:suff w:val="tab"/>
      <w:lvlText w:val="%5."/>
      <w:lvlJc w:val="left"/>
      <w:pPr>
        <w:ind w:left="3960" w:hanging="0"/>
      </w:pPr>
    </w:lvl>
    <w:lvl w:ilvl="5">
      <w:start w:val="1"/>
      <w:numFmt w:val="lowerRoman"/>
      <w:suff w:val="tab"/>
      <w:lvlText w:val="%6."/>
      <w:lvlJc w:val="right"/>
      <w:pPr>
        <w:ind w:left="4860" w:hanging="0"/>
      </w:pPr>
    </w:lvl>
    <w:lvl w:ilvl="6">
      <w:start w:val="1"/>
      <w:numFmt w:val="decimal"/>
      <w:suff w:val="tab"/>
      <w:lvlText w:val="%7."/>
      <w:lvlJc w:val="left"/>
      <w:pPr>
        <w:ind w:left="5400" w:hanging="0"/>
      </w:pPr>
    </w:lvl>
    <w:lvl w:ilvl="7">
      <w:start w:val="1"/>
      <w:numFmt w:val="lowerLetter"/>
      <w:suff w:val="tab"/>
      <w:lvlText w:val="%8."/>
      <w:lvlJc w:val="left"/>
      <w:pPr>
        <w:ind w:left="6120" w:hanging="0"/>
      </w:pPr>
    </w:lvl>
    <w:lvl w:ilvl="8">
      <w:start w:val="1"/>
      <w:numFmt w:val="lowerRoman"/>
      <w:suff w:val="tab"/>
      <w:lvlText w:val="%9."/>
      <w:lvlJc w:val="right"/>
      <w:pPr>
        <w:ind w:left="7020" w:hanging="0"/>
      </w:pPr>
    </w:lvl>
  </w:abstractNum>
  <w:abstractNum w:abstractNumId="14">
    <w:multiLevelType w:val="hybridMultilevel"/>
    <w:name w:val="Lista numerada 14"/>
    <w:lvl w:ilvl="0">
      <w:start w:val="1"/>
      <w:numFmt w:val="lowerLetter"/>
      <w:suff w:val="tab"/>
      <w:lvlText w:val="%1)"/>
      <w:lvlJc w:val="left"/>
      <w:pPr>
        <w:ind w:left="360" w:hanging="0"/>
      </w:pPr>
      <w:rPr>
        <w:b/>
        <w:bCs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righ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righ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right"/>
      <w:pPr>
        <w:ind w:left="630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embedTrueTypeFonts/>
  <w:defaultTabStop w:val="720"/>
  <w:autoHyphenation w:val="0"/>
  <w:doNotShadeFormData w:val="0"/>
  <w:captions>
    <w:caption w:name="Tabela" w:pos="below" w:numFmt="decimal"/>
    <w:caption w:name="Figura" w:pos="below" w:numFmt="decimal"/>
    <w:caption w:name="Imagem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3073"/>
    <o:shapelayout v:ext="edit">
      <o:rules v:ext="edit"/>
    </o:shapelayout>
  </w:shapeDefaults>
  <w:tmPrefOne w:val="17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1"/>
  </w:tmReviewPr>
  <w:tmLastPos>
    <w:tmLastPosPage w:val="1"/>
    <w:tmLastPosSelect w:val="0"/>
    <w:tmLastPosFrameIdx w:val="0"/>
    <w:tmLastPosCaret>
      <w:tmLastPosPgfIdx w:val="11"/>
      <w:tmLastPosIdx w:val="132"/>
    </w:tmLastPosCaret>
    <w:tmLastPosAnchor>
      <w:tmLastPosPgfIdx w:val="0"/>
      <w:tmLastPosIdx w:val="0"/>
    </w:tmLastPosAnchor>
    <w:tmLastPosTblRect w:left="0" w:top="0" w:right="0" w:bottom="0"/>
  </w:tmLastPos>
  <w:tmAppRevision w:date="1790865007" w:val="1234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</w:rPr>
  </w:style>
  <w:style w:type="paragraph" w:styleId="para6">
    <w:name w:val="heading 6"/>
    <w:qFormat/>
    <w:basedOn w:val="para0"/>
    <w:next w:val="para0"/>
    <w:pPr>
      <w:spacing w:before="40" w:after="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595959"/>
    </w:rPr>
  </w:style>
  <w:style w:type="paragraph" w:styleId="para7">
    <w:name w:val="Title"/>
    <w:qFormat/>
    <w:basedOn w:val="para0"/>
    <w:next w:val="para0"/>
    <w:pPr>
      <w:spacing w:after="80" w:line="240" w:lineRule="auto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00000"/>
      <w:sz w:val="56"/>
      <w:szCs w:val="56"/>
    </w:rPr>
  </w:style>
  <w:style w:type="paragraph" w:styleId="para8" w:customStyle="1">
    <w:name w:val="normal"/>
    <w:qFormat/>
    <w:rPr>
      <w:rFonts w:ascii="Calibri" w:hAnsi="Calibri" w:eastAsia="Calibri" w:cs="Calibri"/>
      <w:sz w:val="22"/>
      <w:szCs w:val="22"/>
      <w:lang w:val="pt-br"/>
    </w:rPr>
  </w:style>
  <w:style w:type="paragraph" w:styleId="para9" w:customStyle="1">
    <w:name w:val="isselectedend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0">
    <w:name w:val="Normal (Web)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1">
    <w:name w:val="List Paragraph"/>
    <w:qFormat/>
    <w:basedOn w:val="para0"/>
    <w:pPr>
      <w:ind w:left="720"/>
      <w:contextualSpacing/>
    </w:pPr>
  </w:style>
  <w:style w:type="paragraph" w:styleId="para12">
    <w:name w:val="Subtitle"/>
    <w:qFormat/>
    <w:basedOn w:val="para0"/>
    <w:next w:val="para0"/>
    <w:pPr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595959"/>
      <w:sz w:val="28"/>
      <w:szCs w:val="28"/>
    </w:rPr>
  </w:style>
  <w:style w:type="paragraph" w:styleId="para13">
    <w:name w:val="Header"/>
    <w:qFormat/>
    <w:basedOn w:val="para0"/>
    <w:pPr>
      <w:spacing w:after="0" w:line="240" w:lineRule="auto"/>
      <w:tabs defTabSz="720">
        <w:tab w:val="center" w:pos="4876" w:leader="none"/>
        <w:tab w:val="right" w:pos="9752" w:leader="none"/>
      </w:tabs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Strong"/>
    <w:basedOn w:val="char0"/>
    <w:rPr>
      <w:b/>
      <w:bCs/>
    </w:rPr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Calibri"/>
        <w:sz w:val="22"/>
        <w:szCs w:val="22"/>
        <w:lang w:val="pt-br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3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40"/>
      <w:szCs w:val="40"/>
    </w:rPr>
  </w:style>
  <w:style w:type="paragraph" w:styleId="para2">
    <w:name w:val="heading 2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f4761"/>
      <w:sz w:val="32"/>
      <w:szCs w:val="32"/>
    </w:rPr>
  </w:style>
  <w:style w:type="paragraph" w:styleId="para3">
    <w:name w:val="heading 3"/>
    <w:qFormat/>
    <w:basedOn w:val="para0"/>
    <w:next w:val="para0"/>
    <w:pPr>
      <w:spacing w:before="160" w:after="8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  <w:sz w:val="28"/>
      <w:szCs w:val="28"/>
    </w:rPr>
  </w:style>
  <w:style w:type="paragraph" w:styleId="para4">
    <w:name w:val="heading 4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0f4761"/>
    </w:rPr>
  </w:style>
  <w:style w:type="paragraph" w:styleId="para5">
    <w:name w:val="heading 5"/>
    <w:qFormat/>
    <w:basedOn w:val="para0"/>
    <w:next w:val="para0"/>
    <w:pPr>
      <w:spacing w:before="80" w:after="4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0f4761"/>
    </w:rPr>
  </w:style>
  <w:style w:type="paragraph" w:styleId="para6">
    <w:name w:val="heading 6"/>
    <w:qFormat/>
    <w:basedOn w:val="para0"/>
    <w:next w:val="para0"/>
    <w:pPr>
      <w:spacing w:before="40" w:after="0"/>
      <w:keepNext/>
      <w:keepLines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i/>
      <w:iCs/>
      <w:color w:val="595959"/>
    </w:rPr>
  </w:style>
  <w:style w:type="paragraph" w:styleId="para7">
    <w:name w:val="Title"/>
    <w:qFormat/>
    <w:basedOn w:val="para0"/>
    <w:next w:val="para0"/>
    <w:pPr>
      <w:spacing w:after="80" w:line="240" w:lineRule="auto"/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rFonts w:ascii="Play" w:hAnsi="Play" w:eastAsia="Play" w:cs="Play"/>
      <w:color w:val="000000"/>
      <w:sz w:val="56"/>
      <w:szCs w:val="56"/>
    </w:rPr>
  </w:style>
  <w:style w:type="paragraph" w:styleId="para8" w:customStyle="1">
    <w:name w:val="normal"/>
    <w:qFormat/>
    <w:rPr>
      <w:rFonts w:ascii="Calibri" w:hAnsi="Calibri" w:eastAsia="Calibri" w:cs="Calibri"/>
      <w:sz w:val="22"/>
      <w:szCs w:val="22"/>
      <w:lang w:val="pt-br"/>
    </w:rPr>
  </w:style>
  <w:style w:type="paragraph" w:styleId="para9" w:customStyle="1">
    <w:name w:val="isselectedend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0">
    <w:name w:val="Normal (Web)"/>
    <w:qFormat/>
    <w:basedOn w:val="para8"/>
    <w:pPr>
      <w:spacing w:before="100" w:after="100" w:beforeAutospacing="1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para11">
    <w:name w:val="List Paragraph"/>
    <w:qFormat/>
    <w:basedOn w:val="para0"/>
    <w:pPr>
      <w:ind w:left="720"/>
      <w:contextualSpacing/>
    </w:pPr>
  </w:style>
  <w:style w:type="paragraph" w:styleId="para12">
    <w:name w:val="Subtitle"/>
    <w:qFormat/>
    <w:basedOn w:val="para0"/>
    <w:next w:val="para0"/>
    <w:pPr>
      <w:pBdr>
        <w:top w:val="nil" w:sz="0" w:space="0" w:color="000000" tmln="20, 20, 20, 0, 0"/>
        <w:left w:val="nil" w:sz="0" w:space="0" w:color="000000" tmln="20, 20, 20, 0, 0"/>
        <w:bottom w:val="nil" w:sz="0" w:space="0" w:color="000000" tmln="20, 20, 20, 0, 0"/>
        <w:right w:val="nil" w:sz="0" w:space="0" w:color="000000" tmln="20, 20, 20, 0, 0"/>
        <w:between w:val="nil" w:sz="0" w:space="0" w:color="000000" tmln="20, 20, 20, 0, 0"/>
      </w:pBdr>
      <w:shd w:val="none"/>
    </w:pPr>
    <w:rPr>
      <w:color w:val="595959"/>
      <w:sz w:val="28"/>
      <w:szCs w:val="28"/>
    </w:rPr>
  </w:style>
  <w:style w:type="paragraph" w:styleId="para13">
    <w:name w:val="Header"/>
    <w:qFormat/>
    <w:basedOn w:val="para0"/>
    <w:pPr>
      <w:spacing w:after="0" w:line="240" w:lineRule="auto"/>
      <w:tabs defTabSz="720">
        <w:tab w:val="center" w:pos="4876" w:leader="none"/>
        <w:tab w:val="right" w:pos="9752" w:leader="none"/>
      </w:tabs>
    </w:pPr>
  </w:style>
  <w:style w:type="character" w:styleId="char0" w:default="1">
    <w:name w:val="Default Paragraph Font"/>
  </w:style>
  <w:style w:type="character" w:styleId="char1">
    <w:name w:val="Hyperlink"/>
    <w:basedOn w:val="char0"/>
    <w:rPr>
      <w:color w:val="0000ff"/>
      <w:u w:color="auto" w:val="single"/>
    </w:rPr>
  </w:style>
  <w:style w:type="character" w:styleId="char2">
    <w:name w:val="Strong"/>
    <w:basedOn w:val="char0"/>
    <w:rPr>
      <w:b/>
      <w:bCs/>
    </w:rPr>
  </w:style>
  <w:style w:type="table" w:default="1" w:styleId="TableNormal">
    <w:name w:val="Tabela normal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>
    <w:name w:val=""/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pPr>
      <w:spacing w:after="0" w:line="240" w:lineRule="auto"/>
    </w:pPr>
    <w:tblPr>
      <w:tblStyleRowBandSize w:val="1"/>
      <w:tblStyleColBandSize w:val="1"/>
    </w:tblPr>
  </w:style>
  <w:style w:type="table">
    <w:name w:val="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_rels/fontTable.xml.rels><?xml version="1.0" encoding="UTF-8" standalone="yes" 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Play"/>
        <a:ea typeface="Play"/>
        <a:cs typeface="Play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rev.1234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Taiane CASTRO</dc:creator>
  <cp:keywords/>
  <dc:description/>
  <cp:lastModifiedBy/>
  <cp:revision>1</cp:revision>
  <dcterms:created xsi:type="dcterms:W3CDTF">2026-09-03T12:59:00Z</dcterms:created>
  <dcterms:modified xsi:type="dcterms:W3CDTF">2026-10-01T14:30:07Z</dcterms:modified>
</cp:coreProperties>
</file>